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44BAFE" w14:textId="2F0F601F" w:rsidR="00CD1D27" w:rsidRPr="00C517A2" w:rsidRDefault="00CD1D27" w:rsidP="00C517A2">
      <w:pPr>
        <w:pStyle w:val="Betreffberschrift"/>
        <w:jc w:val="center"/>
        <w:rPr>
          <w:sz w:val="28"/>
          <w:szCs w:val="28"/>
        </w:rPr>
      </w:pPr>
      <w:r w:rsidRPr="00C517A2">
        <w:rPr>
          <w:sz w:val="28"/>
          <w:szCs w:val="28"/>
        </w:rPr>
        <w:t>Auszug</w:t>
      </w:r>
      <w:r w:rsidR="008776D8" w:rsidRPr="00C517A2">
        <w:rPr>
          <w:sz w:val="28"/>
          <w:szCs w:val="28"/>
        </w:rPr>
        <w:t xml:space="preserve"> aus dem </w:t>
      </w:r>
      <w:r w:rsidR="00B335CB" w:rsidRPr="00C517A2">
        <w:rPr>
          <w:sz w:val="28"/>
          <w:szCs w:val="28"/>
        </w:rPr>
        <w:t>IDW Prüfungshinweis:</w:t>
      </w:r>
      <w:r w:rsidR="00B335CB" w:rsidRPr="00C517A2">
        <w:rPr>
          <w:sz w:val="28"/>
          <w:szCs w:val="28"/>
        </w:rPr>
        <w:br/>
        <w:t>Besonderheiten der Prüfung nach § 75 Satz 1 EEG 2021 der</w:t>
      </w:r>
      <w:r w:rsidR="0078195A" w:rsidRPr="00C517A2">
        <w:rPr>
          <w:sz w:val="28"/>
          <w:szCs w:val="28"/>
        </w:rPr>
        <w:br/>
      </w:r>
      <w:r w:rsidR="00B335CB" w:rsidRPr="00C517A2">
        <w:rPr>
          <w:sz w:val="28"/>
          <w:szCs w:val="28"/>
        </w:rPr>
        <w:t>zusammengefassten Endabrechnung eines Netzbetreibers</w:t>
      </w:r>
      <w:r w:rsidR="0078195A" w:rsidRPr="00C517A2">
        <w:rPr>
          <w:sz w:val="28"/>
          <w:szCs w:val="28"/>
        </w:rPr>
        <w:br/>
      </w:r>
      <w:r w:rsidR="00B335CB" w:rsidRPr="00C517A2">
        <w:rPr>
          <w:sz w:val="28"/>
          <w:szCs w:val="28"/>
        </w:rPr>
        <w:t xml:space="preserve">für das Kalenderjahr </w:t>
      </w:r>
      <w:r w:rsidR="00F422FB" w:rsidRPr="00C517A2">
        <w:rPr>
          <w:sz w:val="28"/>
          <w:szCs w:val="28"/>
        </w:rPr>
        <w:t>2021</w:t>
      </w:r>
      <w:r w:rsidR="003D7D06" w:rsidRPr="00C517A2">
        <w:rPr>
          <w:sz w:val="28"/>
          <w:szCs w:val="28"/>
        </w:rPr>
        <w:br/>
      </w:r>
      <w:r w:rsidR="00B335CB" w:rsidRPr="00C517A2">
        <w:rPr>
          <w:sz w:val="28"/>
          <w:szCs w:val="28"/>
        </w:rPr>
        <w:t>(IDW PH 9.970.11</w:t>
      </w:r>
      <w:r w:rsidR="00F422FB" w:rsidRPr="00C517A2">
        <w:rPr>
          <w:sz w:val="28"/>
          <w:szCs w:val="28"/>
        </w:rPr>
        <w:t xml:space="preserve"> (02.2022)</w:t>
      </w:r>
      <w:r w:rsidR="00B335CB" w:rsidRPr="00C517A2">
        <w:rPr>
          <w:sz w:val="28"/>
          <w:szCs w:val="28"/>
        </w:rPr>
        <w:t>)</w:t>
      </w:r>
    </w:p>
    <w:p w14:paraId="0F18428D" w14:textId="5D0CCB54" w:rsidR="00B335CB" w:rsidRDefault="003D7D06" w:rsidP="00C517A2">
      <w:pPr>
        <w:pStyle w:val="idwfassung"/>
        <w:spacing w:after="360"/>
      </w:pPr>
      <w:r>
        <w:t>(</w:t>
      </w:r>
      <w:r w:rsidR="00B335CB">
        <w:t xml:space="preserve">Stand: </w:t>
      </w:r>
      <w:r w:rsidR="00F422FB">
        <w:t>16.02.2022</w:t>
      </w:r>
      <w:r>
        <w:t>)</w:t>
      </w:r>
    </w:p>
    <w:p w14:paraId="23D54720" w14:textId="7691F083" w:rsidR="00C517A2" w:rsidRDefault="00C517A2" w:rsidP="00C517A2">
      <w:pPr>
        <w:pStyle w:val="idwfassung"/>
        <w:jc w:val="left"/>
      </w:pPr>
      <w:r>
        <w:t xml:space="preserve">Im Folgenden wird </w:t>
      </w:r>
      <w:r w:rsidRPr="006117A6">
        <w:t>das Muster für die zusammengefasste Endabrechnung nach § 72 Abs. 1 Nr. 2 EEG 20</w:t>
      </w:r>
      <w:r>
        <w:t>21</w:t>
      </w:r>
      <w:r w:rsidRPr="006117A6">
        <w:t xml:space="preserve"> </w:t>
      </w:r>
      <w:r>
        <w:t xml:space="preserve">wiedergegeben, welches der </w:t>
      </w:r>
      <w:r w:rsidRPr="006117A6">
        <w:t>Anla</w:t>
      </w:r>
      <w:r>
        <w:t>ge </w:t>
      </w:r>
      <w:r w:rsidRPr="00476796">
        <w:t xml:space="preserve">1 des </w:t>
      </w:r>
      <w:r w:rsidRPr="00476796">
        <w:rPr>
          <w:i/>
        </w:rPr>
        <w:t>IDW Prüfungshinweises: Besonderheiten der Prüfung nach §</w:t>
      </w:r>
      <w:r>
        <w:rPr>
          <w:i/>
        </w:rPr>
        <w:t> </w:t>
      </w:r>
      <w:r w:rsidRPr="00476796">
        <w:rPr>
          <w:i/>
        </w:rPr>
        <w:t>75 Satz</w:t>
      </w:r>
      <w:r>
        <w:rPr>
          <w:i/>
        </w:rPr>
        <w:t> </w:t>
      </w:r>
      <w:r w:rsidRPr="00476796">
        <w:rPr>
          <w:i/>
        </w:rPr>
        <w:t>1 EEG 20</w:t>
      </w:r>
      <w:r>
        <w:rPr>
          <w:i/>
        </w:rPr>
        <w:t>21</w:t>
      </w:r>
      <w:r w:rsidRPr="00476796">
        <w:rPr>
          <w:i/>
        </w:rPr>
        <w:t xml:space="preserve"> der zusammengefassten Endabrechnung eines Netzbetreibers für das Kalenderjahr 20</w:t>
      </w:r>
      <w:r>
        <w:rPr>
          <w:i/>
        </w:rPr>
        <w:t>2</w:t>
      </w:r>
      <w:r>
        <w:rPr>
          <w:i/>
        </w:rPr>
        <w:t>1</w:t>
      </w:r>
      <w:r w:rsidRPr="00476796">
        <w:rPr>
          <w:i/>
        </w:rPr>
        <w:t xml:space="preserve"> (IDW PH 9.970.11</w:t>
      </w:r>
      <w:r>
        <w:rPr>
          <w:i/>
        </w:rPr>
        <w:t xml:space="preserve"> (02.2022)</w:t>
      </w:r>
      <w:r w:rsidRPr="00476796">
        <w:rPr>
          <w:i/>
        </w:rPr>
        <w:t>)</w:t>
      </w:r>
      <w:r w:rsidRPr="00476796">
        <w:t xml:space="preserve"> (Stand: </w:t>
      </w:r>
      <w:r>
        <w:t>16.02</w:t>
      </w:r>
      <w:r>
        <w:t>.202</w:t>
      </w:r>
      <w:r>
        <w:t>2</w:t>
      </w:r>
      <w:r w:rsidRPr="00476796">
        <w:t xml:space="preserve">) </w:t>
      </w:r>
      <w:r>
        <w:t>entnommen wurde</w:t>
      </w:r>
      <w:r w:rsidRPr="00476796">
        <w:t xml:space="preserve">. Der komplette </w:t>
      </w:r>
      <w:r w:rsidRPr="00476796">
        <w:rPr>
          <w:i/>
        </w:rPr>
        <w:t>IDW PH 9.970.11</w:t>
      </w:r>
      <w:r>
        <w:rPr>
          <w:i/>
        </w:rPr>
        <w:t xml:space="preserve"> (02.2022)</w:t>
      </w:r>
      <w:r w:rsidRPr="00476796">
        <w:t xml:space="preserve"> wurde in der Zeitschrift IDW Life </w:t>
      </w:r>
      <w:r>
        <w:t>3</w:t>
      </w:r>
      <w:r w:rsidRPr="00476796">
        <w:t>/20</w:t>
      </w:r>
      <w:r>
        <w:t>21</w:t>
      </w:r>
      <w:r w:rsidRPr="00476796">
        <w:t xml:space="preserve"> veröffentlicht oder kann über die IDW Verlag GmbH bezogen werden (</w:t>
      </w:r>
      <w:hyperlink r:id="rId9" w:history="1">
        <w:r w:rsidRPr="0071039D">
          <w:rPr>
            <w:rStyle w:val="Hyperlink"/>
          </w:rPr>
          <w:t>www.idw.de/idw-verlag</w:t>
        </w:r>
      </w:hyperlink>
      <w:r w:rsidRPr="00476796">
        <w:t>).</w:t>
      </w:r>
    </w:p>
    <w:p w14:paraId="48164CDF" w14:textId="77777777" w:rsidR="00C517A2" w:rsidRDefault="00C517A2" w:rsidP="00C517A2">
      <w:pPr>
        <w:pStyle w:val="Betreffberschrift"/>
      </w:pPr>
    </w:p>
    <w:p w14:paraId="4AB3352B" w14:textId="103C1983" w:rsidR="00B335CB" w:rsidRDefault="00C517A2" w:rsidP="00C517A2">
      <w:pPr>
        <w:pStyle w:val="berschrift1"/>
        <w:numPr>
          <w:ilvl w:val="0"/>
          <w:numId w:val="0"/>
        </w:numPr>
        <w:tabs>
          <w:tab w:val="left" w:pos="1134"/>
        </w:tabs>
        <w:ind w:left="1134" w:hanging="1134"/>
      </w:pPr>
      <w:bookmarkStart w:id="0" w:name="_Toc66776765"/>
      <w:bookmarkStart w:id="1" w:name="_Toc96010028"/>
      <w:r>
        <w:t>Anlage 1:</w:t>
      </w:r>
      <w:r>
        <w:tab/>
      </w:r>
      <w:r w:rsidR="00B335CB">
        <w:t>Formulierungsvorschlag für den Prüfungsvermerk über die Prüfung nach § 75 Satz 1 EEG 2021 sowie Muster für die zusammengefasste Endabrechnung eines Verteilernetzbetreibers nach § 72 Abs. 1 Nr. 2 EEG 2021</w:t>
      </w:r>
      <w:bookmarkEnd w:id="0"/>
      <w:bookmarkEnd w:id="1"/>
      <w:r w:rsidR="00B335CB">
        <w:t xml:space="preserve"> </w:t>
      </w:r>
    </w:p>
    <w:p w14:paraId="3FEF2A4D" w14:textId="345EBA92" w:rsidR="00E736CE" w:rsidRDefault="00C517A2">
      <w:pPr>
        <w:spacing w:before="100" w:beforeAutospacing="1" w:after="100" w:afterAutospacing="1"/>
      </w:pPr>
      <w:r>
        <w:t>[…]</w:t>
      </w:r>
    </w:p>
    <w:p w14:paraId="58EB6BDD" w14:textId="77777777" w:rsidR="00B335CB" w:rsidRDefault="00B335CB" w:rsidP="00C517A2">
      <w:pPr>
        <w:pStyle w:val="berschrift2"/>
        <w:numPr>
          <w:ilvl w:val="0"/>
          <w:numId w:val="0"/>
        </w:numPr>
      </w:pPr>
      <w:bookmarkStart w:id="2" w:name="_Toc66776767"/>
      <w:bookmarkStart w:id="3" w:name="_Toc96010030"/>
      <w:r>
        <w:t>Muster für die zusammengefasste Endabrechnung nach § 72 Abs. 1 Nr. 2 EEG 2021</w:t>
      </w:r>
      <w:bookmarkEnd w:id="2"/>
      <w:bookmarkEnd w:id="3"/>
    </w:p>
    <w:p w14:paraId="5A95D074" w14:textId="1EFDD23F" w:rsidR="00B335CB" w:rsidRDefault="00B335CB">
      <w:pPr>
        <w:spacing w:before="100" w:beforeAutospacing="1" w:after="100" w:afterAutospacing="1"/>
        <w:rPr>
          <w:rFonts w:eastAsiaTheme="minorEastAsia"/>
        </w:rPr>
      </w:pPr>
      <w:r>
        <w:t xml:space="preserve">Die zusammengefasste Endabrechnung nach § 72 Abs. 1 Nr. 2 EEG 2021 ist vom Verteilernetzbetreiber aufzustellen und könnte für das Kalenderjahr </w:t>
      </w:r>
      <w:r w:rsidR="0078300C" w:rsidRPr="0078300C">
        <w:t xml:space="preserve">2021 </w:t>
      </w:r>
      <w:r>
        <w:t xml:space="preserve">bspw. wie folgt gestaltet sein. Um klarzustellen, dass die Endabrechnung vom zu prüfenden Verteilernetzbetreiber aufgestellt wurde, ist der Name des Verteilernetzbetreibers im Titel der zusammengefassten Endabrechnung zu nennen; es kann hilfreich sein, wenn diese den Briefkopf des Verteilernetzbetreibers trägt und von der Gesellschaft unterzeichnet ist: </w:t>
      </w:r>
    </w:p>
    <w:p w14:paraId="1B0E4E91" w14:textId="4DC1203A" w:rsidR="0078300C" w:rsidRPr="00C517A2" w:rsidRDefault="0078300C" w:rsidP="0078300C">
      <w:pPr>
        <w:spacing w:before="100" w:beforeAutospacing="1" w:after="100" w:afterAutospacing="1"/>
        <w:rPr>
          <w:b/>
          <w:bCs/>
          <w:caps/>
        </w:rPr>
      </w:pPr>
      <w:r w:rsidRPr="00C517A2">
        <w:rPr>
          <w:b/>
          <w:bCs/>
          <w:caps/>
        </w:rPr>
        <w:t>Zusammengefasste Endabrechnung nach § 72 Abs. 1 Nr. 2 EEG 2021 der ... [</w:t>
      </w:r>
      <w:r w:rsidRPr="00C517A2">
        <w:rPr>
          <w:b/>
          <w:bCs/>
          <w:i/>
          <w:iCs/>
          <w:caps/>
        </w:rPr>
        <w:t>Verteilernetzbetreiber</w:t>
      </w:r>
      <w:r w:rsidRPr="00C517A2">
        <w:rPr>
          <w:b/>
          <w:bCs/>
          <w:caps/>
        </w:rPr>
        <w:t>] für das Kalenderjahr 2021</w:t>
      </w:r>
    </w:p>
    <w:p w14:paraId="5FB244BA" w14:textId="77777777" w:rsidR="00B335CB" w:rsidRDefault="00B335CB">
      <w:pPr>
        <w:spacing w:before="100" w:beforeAutospacing="1" w:after="100" w:afterAutospacing="1"/>
      </w:pPr>
      <w:r>
        <w:rPr>
          <w:b/>
          <w:bCs/>
        </w:rPr>
        <w:t>Einspeisevergütung</w:t>
      </w:r>
    </w:p>
    <w:p w14:paraId="55038D2E" w14:textId="77777777" w:rsidR="00B335CB" w:rsidRDefault="00B335CB">
      <w:pPr>
        <w:spacing w:before="100" w:beforeAutospacing="1" w:after="100" w:afterAutospacing="1"/>
      </w:pPr>
      <w:r>
        <w:t>Die nachfolgende Tabelle gibt die von uns, der ... [</w:t>
      </w:r>
      <w:r>
        <w:rPr>
          <w:i/>
          <w:iCs/>
        </w:rPr>
        <w:t>Verteilernetzbetreiber</w:t>
      </w:r>
      <w:r>
        <w:t xml:space="preserve">], </w:t>
      </w:r>
    </w:p>
    <w:p w14:paraId="044BEFFC" w14:textId="04FE2E36" w:rsidR="00B335CB" w:rsidRDefault="00B335CB">
      <w:pPr>
        <w:pStyle w:val="idwlistfree1"/>
      </w:pPr>
      <w:r>
        <w:t>●</w:t>
      </w:r>
      <w:r>
        <w:tab/>
      </w:r>
      <w:r w:rsidR="0078300C" w:rsidRPr="0078300C">
        <w:t>nach § 11 Abs. 1 Satz 2 EEG 2021 kaufmännisch abgenommenen Strommengen (kaufmännisch abgenommene Strommengen) sowie</w:t>
      </w:r>
      <w:r>
        <w:t xml:space="preserve"> </w:t>
      </w:r>
    </w:p>
    <w:p w14:paraId="70425AF4" w14:textId="263F78A1" w:rsidR="00B335CB" w:rsidRDefault="00B335CB">
      <w:pPr>
        <w:pStyle w:val="idwlistfree1"/>
      </w:pPr>
      <w:r>
        <w:t>●</w:t>
      </w:r>
      <w:r>
        <w:tab/>
        <w:t xml:space="preserve">für diese Strommengen nach § 19 Abs. 1 Nr. 2 EEG </w:t>
      </w:r>
      <w:r w:rsidR="0078300C" w:rsidRPr="0078300C">
        <w:t xml:space="preserve">2021 </w:t>
      </w:r>
      <w:r>
        <w:t xml:space="preserve">zu leistenden Zahlungen von Einspeisevergütungen </w:t>
      </w:r>
    </w:p>
    <w:p w14:paraId="3CA83CA0" w14:textId="691E4A98" w:rsidR="00B335CB" w:rsidRDefault="0078300C">
      <w:pPr>
        <w:spacing w:before="100" w:beforeAutospacing="1" w:after="100" w:afterAutospacing="1"/>
      </w:pPr>
      <w:r w:rsidRPr="0078300C">
        <w:lastRenderedPageBreak/>
        <w:t>für den Zeitraum vom … [</w:t>
      </w:r>
      <w:r w:rsidRPr="0078300C">
        <w:rPr>
          <w:i/>
          <w:iCs/>
        </w:rPr>
        <w:t>Datum 2021</w:t>
      </w:r>
      <w:r w:rsidRPr="0078300C">
        <w:t>] bis … [</w:t>
      </w:r>
      <w:r w:rsidRPr="0078300C">
        <w:rPr>
          <w:i/>
          <w:iCs/>
        </w:rPr>
        <w:t>Datum 2021</w:t>
      </w:r>
      <w:r w:rsidRPr="0078300C">
        <w:t xml:space="preserve">] wieder: </w:t>
      </w:r>
    </w:p>
    <w:tbl>
      <w:tblPr>
        <w:tblW w:w="515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57" w:type="dxa"/>
          <w:bottom w:w="57" w:type="dxa"/>
          <w:right w:w="57" w:type="dxa"/>
        </w:tblCellMar>
        <w:tblLook w:val="04A0" w:firstRow="1" w:lastRow="0" w:firstColumn="1" w:lastColumn="0" w:noHBand="0" w:noVBand="1"/>
      </w:tblPr>
      <w:tblGrid>
        <w:gridCol w:w="3967"/>
        <w:gridCol w:w="2896"/>
        <w:gridCol w:w="1850"/>
        <w:gridCol w:w="642"/>
      </w:tblGrid>
      <w:tr w:rsidR="00F95208" w14:paraId="55C0FED1" w14:textId="77777777" w:rsidTr="009A1DF2">
        <w:trPr>
          <w:tblHeader/>
        </w:trPr>
        <w:tc>
          <w:tcPr>
            <w:tcW w:w="2120" w:type="pct"/>
            <w:tcMar>
              <w:top w:w="0" w:type="dxa"/>
              <w:bottom w:w="0" w:type="dxa"/>
            </w:tcMar>
            <w:vAlign w:val="bottom"/>
            <w:hideMark/>
          </w:tcPr>
          <w:p w14:paraId="7B0BF084" w14:textId="77777777" w:rsidR="00F95208" w:rsidRDefault="00F95208" w:rsidP="009A1DF2">
            <w:pPr>
              <w:pStyle w:val="idwtababs"/>
              <w:keepNext/>
            </w:pPr>
            <w:r>
              <w:rPr>
                <w:b/>
                <w:bCs w:val="0"/>
              </w:rPr>
              <w:t>Energieträger</w:t>
            </w:r>
          </w:p>
        </w:tc>
        <w:tc>
          <w:tcPr>
            <w:tcW w:w="1548" w:type="pct"/>
            <w:tcMar>
              <w:top w:w="0" w:type="dxa"/>
              <w:bottom w:w="0" w:type="dxa"/>
            </w:tcMar>
            <w:vAlign w:val="bottom"/>
            <w:hideMark/>
          </w:tcPr>
          <w:p w14:paraId="1416EECB" w14:textId="77777777" w:rsidR="00F95208" w:rsidRDefault="00F95208" w:rsidP="009A1DF2">
            <w:pPr>
              <w:pStyle w:val="idwtababs"/>
              <w:keepNext/>
              <w:jc w:val="center"/>
            </w:pPr>
            <w:r>
              <w:rPr>
                <w:b/>
                <w:bCs w:val="0"/>
              </w:rPr>
              <w:t>kaufmännisch abgenommene Strommengen</w:t>
            </w:r>
            <w:r>
              <w:rPr>
                <w:b/>
                <w:bCs w:val="0"/>
              </w:rPr>
              <w:br/>
              <w:t>[kWh]</w:t>
            </w:r>
          </w:p>
        </w:tc>
        <w:tc>
          <w:tcPr>
            <w:tcW w:w="989" w:type="pct"/>
            <w:tcBorders>
              <w:right w:val="single" w:sz="2" w:space="0" w:color="auto"/>
            </w:tcBorders>
            <w:tcMar>
              <w:top w:w="0" w:type="dxa"/>
              <w:bottom w:w="0" w:type="dxa"/>
            </w:tcMar>
            <w:vAlign w:val="bottom"/>
            <w:hideMark/>
          </w:tcPr>
          <w:p w14:paraId="4ED39885" w14:textId="57E9F611" w:rsidR="00F95208" w:rsidRDefault="00F95208" w:rsidP="009A1DF2">
            <w:pPr>
              <w:pStyle w:val="idwtababs"/>
              <w:keepNext/>
              <w:jc w:val="center"/>
            </w:pPr>
            <w:r>
              <w:rPr>
                <w:b/>
                <w:bCs w:val="0"/>
              </w:rPr>
              <w:t>Einspeise</w:t>
            </w:r>
            <w:r w:rsidR="00770C32">
              <w:rPr>
                <w:b/>
                <w:bCs w:val="0"/>
              </w:rPr>
              <w:t>-</w:t>
            </w:r>
            <w:r>
              <w:rPr>
                <w:b/>
                <w:bCs w:val="0"/>
              </w:rPr>
              <w:br/>
              <w:t>vergütung</w:t>
            </w:r>
            <w:r>
              <w:rPr>
                <w:b/>
                <w:bCs w:val="0"/>
              </w:rPr>
              <w:br/>
              <w:t>[EUR]</w:t>
            </w:r>
          </w:p>
        </w:tc>
        <w:tc>
          <w:tcPr>
            <w:tcW w:w="343" w:type="pct"/>
            <w:tcBorders>
              <w:top w:val="nil"/>
              <w:left w:val="single" w:sz="2" w:space="0" w:color="auto"/>
              <w:bottom w:val="nil"/>
              <w:right w:val="nil"/>
            </w:tcBorders>
            <w:tcMar>
              <w:top w:w="0" w:type="dxa"/>
              <w:bottom w:w="0" w:type="dxa"/>
            </w:tcMar>
            <w:hideMark/>
          </w:tcPr>
          <w:p w14:paraId="268EF7B1" w14:textId="77777777" w:rsidR="00F95208" w:rsidRDefault="00F95208" w:rsidP="009A1DF2">
            <w:pPr>
              <w:keepNext/>
            </w:pPr>
          </w:p>
        </w:tc>
      </w:tr>
      <w:tr w:rsidR="00F95208" w14:paraId="4089BAB3" w14:textId="77777777" w:rsidTr="009A1DF2">
        <w:tc>
          <w:tcPr>
            <w:tcW w:w="2120" w:type="pct"/>
            <w:tcMar>
              <w:top w:w="0" w:type="dxa"/>
              <w:bottom w:w="0" w:type="dxa"/>
            </w:tcMar>
            <w:vAlign w:val="center"/>
            <w:hideMark/>
          </w:tcPr>
          <w:p w14:paraId="67FC76A2" w14:textId="77777777" w:rsidR="00F95208" w:rsidRDefault="00F95208" w:rsidP="009A1DF2">
            <w:pPr>
              <w:pStyle w:val="idwtababs"/>
              <w:keepNext/>
              <w:rPr>
                <w:rFonts w:eastAsiaTheme="minorEastAsia"/>
                <w:sz w:val="24"/>
                <w:szCs w:val="24"/>
              </w:rPr>
            </w:pPr>
            <w:r>
              <w:t>Wasserkraft</w:t>
            </w:r>
          </w:p>
        </w:tc>
        <w:tc>
          <w:tcPr>
            <w:tcW w:w="1548" w:type="pct"/>
            <w:tcMar>
              <w:top w:w="0" w:type="dxa"/>
              <w:bottom w:w="0" w:type="dxa"/>
            </w:tcMar>
            <w:vAlign w:val="center"/>
            <w:hideMark/>
          </w:tcPr>
          <w:p w14:paraId="5B601578" w14:textId="77777777" w:rsidR="00F95208" w:rsidRDefault="00F95208" w:rsidP="009A1DF2">
            <w:pPr>
              <w:pStyle w:val="idwtababs"/>
              <w:keepNext/>
            </w:pPr>
            <w:r>
              <w:t> </w:t>
            </w:r>
          </w:p>
        </w:tc>
        <w:tc>
          <w:tcPr>
            <w:tcW w:w="989" w:type="pct"/>
            <w:tcBorders>
              <w:right w:val="single" w:sz="2" w:space="0" w:color="auto"/>
            </w:tcBorders>
            <w:tcMar>
              <w:top w:w="0" w:type="dxa"/>
              <w:bottom w:w="0" w:type="dxa"/>
            </w:tcMar>
            <w:hideMark/>
          </w:tcPr>
          <w:p w14:paraId="102476A9" w14:textId="77777777" w:rsidR="00F95208" w:rsidRDefault="00F95208" w:rsidP="009A1DF2">
            <w:pPr>
              <w:pStyle w:val="idwtababs"/>
              <w:keepNext/>
            </w:pPr>
            <w:r>
              <w:t> </w:t>
            </w:r>
          </w:p>
        </w:tc>
        <w:tc>
          <w:tcPr>
            <w:tcW w:w="343" w:type="pct"/>
            <w:tcBorders>
              <w:top w:val="nil"/>
              <w:left w:val="single" w:sz="2" w:space="0" w:color="auto"/>
              <w:bottom w:val="nil"/>
              <w:right w:val="nil"/>
            </w:tcBorders>
            <w:tcMar>
              <w:top w:w="0" w:type="dxa"/>
              <w:bottom w:w="0" w:type="dxa"/>
            </w:tcMar>
            <w:hideMark/>
          </w:tcPr>
          <w:p w14:paraId="61E8F19B" w14:textId="77777777" w:rsidR="00F95208" w:rsidRDefault="00F95208" w:rsidP="009A1DF2">
            <w:pPr>
              <w:keepNext/>
            </w:pPr>
          </w:p>
        </w:tc>
      </w:tr>
      <w:tr w:rsidR="00F95208" w14:paraId="29B8DFEF" w14:textId="77777777" w:rsidTr="009A1DF2">
        <w:tc>
          <w:tcPr>
            <w:tcW w:w="2120" w:type="pct"/>
            <w:tcMar>
              <w:top w:w="0" w:type="dxa"/>
              <w:bottom w:w="0" w:type="dxa"/>
            </w:tcMar>
            <w:vAlign w:val="center"/>
            <w:hideMark/>
          </w:tcPr>
          <w:p w14:paraId="7ECC345F" w14:textId="77777777" w:rsidR="00F95208" w:rsidRDefault="00F95208" w:rsidP="009A1DF2">
            <w:pPr>
              <w:pStyle w:val="idwtababs"/>
              <w:rPr>
                <w:rFonts w:eastAsiaTheme="minorEastAsia"/>
                <w:sz w:val="24"/>
                <w:szCs w:val="24"/>
              </w:rPr>
            </w:pPr>
            <w:r>
              <w:t>Deponie-, Klär-, Grubengas</w:t>
            </w:r>
          </w:p>
        </w:tc>
        <w:tc>
          <w:tcPr>
            <w:tcW w:w="1548" w:type="pct"/>
            <w:tcMar>
              <w:top w:w="0" w:type="dxa"/>
              <w:bottom w:w="0" w:type="dxa"/>
            </w:tcMar>
            <w:vAlign w:val="center"/>
            <w:hideMark/>
          </w:tcPr>
          <w:p w14:paraId="7B022E6C" w14:textId="77777777" w:rsidR="00F95208" w:rsidRDefault="00F95208" w:rsidP="009A1DF2">
            <w:pPr>
              <w:pStyle w:val="idwtababs"/>
            </w:pPr>
            <w:r>
              <w:t> </w:t>
            </w:r>
          </w:p>
        </w:tc>
        <w:tc>
          <w:tcPr>
            <w:tcW w:w="989" w:type="pct"/>
            <w:tcBorders>
              <w:right w:val="single" w:sz="2" w:space="0" w:color="auto"/>
            </w:tcBorders>
            <w:tcMar>
              <w:top w:w="0" w:type="dxa"/>
              <w:bottom w:w="0" w:type="dxa"/>
            </w:tcMar>
            <w:hideMark/>
          </w:tcPr>
          <w:p w14:paraId="1DBBE6A3" w14:textId="77777777" w:rsidR="00F95208" w:rsidRDefault="00F95208" w:rsidP="009A1DF2">
            <w:pPr>
              <w:pStyle w:val="idwtababs"/>
            </w:pPr>
            <w:r>
              <w:t> </w:t>
            </w:r>
          </w:p>
        </w:tc>
        <w:tc>
          <w:tcPr>
            <w:tcW w:w="343" w:type="pct"/>
            <w:tcBorders>
              <w:top w:val="nil"/>
              <w:left w:val="single" w:sz="2" w:space="0" w:color="auto"/>
              <w:bottom w:val="nil"/>
              <w:right w:val="nil"/>
            </w:tcBorders>
            <w:tcMar>
              <w:top w:w="0" w:type="dxa"/>
              <w:bottom w:w="0" w:type="dxa"/>
            </w:tcMar>
            <w:hideMark/>
          </w:tcPr>
          <w:p w14:paraId="4C8BC95D" w14:textId="77777777" w:rsidR="00F95208" w:rsidRDefault="00F95208" w:rsidP="009A1DF2"/>
        </w:tc>
      </w:tr>
      <w:tr w:rsidR="00F95208" w14:paraId="1A371E85" w14:textId="77777777" w:rsidTr="009A1DF2">
        <w:tc>
          <w:tcPr>
            <w:tcW w:w="2120" w:type="pct"/>
            <w:tcMar>
              <w:top w:w="0" w:type="dxa"/>
              <w:bottom w:w="0" w:type="dxa"/>
            </w:tcMar>
            <w:vAlign w:val="center"/>
            <w:hideMark/>
          </w:tcPr>
          <w:p w14:paraId="3473A3EC" w14:textId="77777777" w:rsidR="00F95208" w:rsidRDefault="00F95208" w:rsidP="009A1DF2">
            <w:pPr>
              <w:pStyle w:val="idwtababs"/>
              <w:rPr>
                <w:rFonts w:eastAsiaTheme="minorEastAsia"/>
                <w:sz w:val="24"/>
                <w:szCs w:val="24"/>
              </w:rPr>
            </w:pPr>
            <w:r>
              <w:t>Biomasse</w:t>
            </w:r>
          </w:p>
        </w:tc>
        <w:tc>
          <w:tcPr>
            <w:tcW w:w="1548" w:type="pct"/>
            <w:tcMar>
              <w:top w:w="0" w:type="dxa"/>
              <w:bottom w:w="0" w:type="dxa"/>
            </w:tcMar>
            <w:vAlign w:val="center"/>
            <w:hideMark/>
          </w:tcPr>
          <w:p w14:paraId="5364753E" w14:textId="77777777" w:rsidR="00F95208" w:rsidRDefault="00F95208" w:rsidP="009A1DF2">
            <w:pPr>
              <w:pStyle w:val="idwtababs"/>
            </w:pPr>
            <w:r>
              <w:t> </w:t>
            </w:r>
          </w:p>
        </w:tc>
        <w:tc>
          <w:tcPr>
            <w:tcW w:w="989" w:type="pct"/>
            <w:tcBorders>
              <w:right w:val="single" w:sz="2" w:space="0" w:color="auto"/>
            </w:tcBorders>
            <w:tcMar>
              <w:top w:w="0" w:type="dxa"/>
              <w:bottom w:w="0" w:type="dxa"/>
            </w:tcMar>
            <w:hideMark/>
          </w:tcPr>
          <w:p w14:paraId="4FF2A390" w14:textId="77777777" w:rsidR="00F95208" w:rsidRDefault="00F95208" w:rsidP="009A1DF2">
            <w:pPr>
              <w:pStyle w:val="idwtababs"/>
            </w:pPr>
            <w:r>
              <w:t> </w:t>
            </w:r>
          </w:p>
        </w:tc>
        <w:tc>
          <w:tcPr>
            <w:tcW w:w="343" w:type="pct"/>
            <w:tcBorders>
              <w:top w:val="nil"/>
              <w:left w:val="single" w:sz="2" w:space="0" w:color="auto"/>
              <w:bottom w:val="nil"/>
              <w:right w:val="nil"/>
            </w:tcBorders>
            <w:tcMar>
              <w:top w:w="0" w:type="dxa"/>
              <w:bottom w:w="0" w:type="dxa"/>
            </w:tcMar>
            <w:hideMark/>
          </w:tcPr>
          <w:p w14:paraId="2A79B590" w14:textId="77777777" w:rsidR="00F95208" w:rsidRDefault="00F95208" w:rsidP="009A1DF2"/>
        </w:tc>
      </w:tr>
      <w:tr w:rsidR="00F95208" w14:paraId="53ECFA9F" w14:textId="77777777" w:rsidTr="009A1DF2">
        <w:tc>
          <w:tcPr>
            <w:tcW w:w="2120" w:type="pct"/>
            <w:tcMar>
              <w:top w:w="0" w:type="dxa"/>
              <w:bottom w:w="0" w:type="dxa"/>
            </w:tcMar>
            <w:vAlign w:val="center"/>
            <w:hideMark/>
          </w:tcPr>
          <w:p w14:paraId="4F9A998D" w14:textId="77777777" w:rsidR="00F95208" w:rsidRDefault="00F95208" w:rsidP="009A1DF2">
            <w:pPr>
              <w:pStyle w:val="idwtababs"/>
              <w:rPr>
                <w:rFonts w:eastAsiaTheme="minorEastAsia"/>
                <w:sz w:val="24"/>
                <w:szCs w:val="24"/>
              </w:rPr>
            </w:pPr>
            <w:r>
              <w:t>Geothermie</w:t>
            </w:r>
          </w:p>
        </w:tc>
        <w:tc>
          <w:tcPr>
            <w:tcW w:w="1548" w:type="pct"/>
            <w:tcMar>
              <w:top w:w="0" w:type="dxa"/>
              <w:bottom w:w="0" w:type="dxa"/>
            </w:tcMar>
            <w:vAlign w:val="center"/>
            <w:hideMark/>
          </w:tcPr>
          <w:p w14:paraId="790189C4" w14:textId="77777777" w:rsidR="00F95208" w:rsidRDefault="00F95208" w:rsidP="009A1DF2">
            <w:pPr>
              <w:pStyle w:val="idwtababs"/>
            </w:pPr>
            <w:r>
              <w:t> </w:t>
            </w:r>
          </w:p>
        </w:tc>
        <w:tc>
          <w:tcPr>
            <w:tcW w:w="989" w:type="pct"/>
            <w:tcBorders>
              <w:right w:val="single" w:sz="2" w:space="0" w:color="auto"/>
            </w:tcBorders>
            <w:tcMar>
              <w:top w:w="0" w:type="dxa"/>
              <w:bottom w:w="0" w:type="dxa"/>
            </w:tcMar>
            <w:hideMark/>
          </w:tcPr>
          <w:p w14:paraId="4B0F1259" w14:textId="77777777" w:rsidR="00F95208" w:rsidRDefault="00F95208" w:rsidP="009A1DF2">
            <w:pPr>
              <w:pStyle w:val="idwtababs"/>
            </w:pPr>
            <w:r>
              <w:t> </w:t>
            </w:r>
          </w:p>
        </w:tc>
        <w:tc>
          <w:tcPr>
            <w:tcW w:w="343" w:type="pct"/>
            <w:tcBorders>
              <w:top w:val="nil"/>
              <w:left w:val="single" w:sz="2" w:space="0" w:color="auto"/>
              <w:bottom w:val="nil"/>
              <w:right w:val="nil"/>
            </w:tcBorders>
            <w:tcMar>
              <w:top w:w="0" w:type="dxa"/>
              <w:bottom w:w="0" w:type="dxa"/>
            </w:tcMar>
            <w:hideMark/>
          </w:tcPr>
          <w:p w14:paraId="1C3FBAC6" w14:textId="77777777" w:rsidR="00F95208" w:rsidRDefault="00F95208" w:rsidP="009A1DF2"/>
        </w:tc>
      </w:tr>
      <w:tr w:rsidR="00F95208" w14:paraId="56D1F7C7" w14:textId="77777777" w:rsidTr="009A1DF2">
        <w:tc>
          <w:tcPr>
            <w:tcW w:w="2120" w:type="pct"/>
            <w:tcMar>
              <w:top w:w="0" w:type="dxa"/>
              <w:bottom w:w="0" w:type="dxa"/>
            </w:tcMar>
            <w:vAlign w:val="center"/>
            <w:hideMark/>
          </w:tcPr>
          <w:p w14:paraId="4557848C" w14:textId="77777777" w:rsidR="00F95208" w:rsidRDefault="00F95208" w:rsidP="009A1DF2">
            <w:pPr>
              <w:pStyle w:val="idwtababs"/>
              <w:rPr>
                <w:rFonts w:eastAsiaTheme="minorEastAsia"/>
                <w:sz w:val="24"/>
                <w:szCs w:val="24"/>
              </w:rPr>
            </w:pPr>
            <w:r>
              <w:t>Windenergie an Land</w:t>
            </w:r>
          </w:p>
        </w:tc>
        <w:tc>
          <w:tcPr>
            <w:tcW w:w="1548" w:type="pct"/>
            <w:tcMar>
              <w:top w:w="0" w:type="dxa"/>
              <w:bottom w:w="0" w:type="dxa"/>
            </w:tcMar>
            <w:vAlign w:val="center"/>
            <w:hideMark/>
          </w:tcPr>
          <w:p w14:paraId="4984C015" w14:textId="77777777" w:rsidR="00F95208" w:rsidRDefault="00F95208" w:rsidP="009A1DF2">
            <w:pPr>
              <w:pStyle w:val="idwtababs"/>
            </w:pPr>
            <w:r>
              <w:t> </w:t>
            </w:r>
          </w:p>
        </w:tc>
        <w:tc>
          <w:tcPr>
            <w:tcW w:w="989" w:type="pct"/>
            <w:tcBorders>
              <w:right w:val="single" w:sz="2" w:space="0" w:color="auto"/>
            </w:tcBorders>
            <w:tcMar>
              <w:top w:w="0" w:type="dxa"/>
              <w:bottom w:w="0" w:type="dxa"/>
            </w:tcMar>
            <w:hideMark/>
          </w:tcPr>
          <w:p w14:paraId="04C9BB93" w14:textId="77777777" w:rsidR="00F95208" w:rsidRDefault="00F95208" w:rsidP="009A1DF2">
            <w:pPr>
              <w:pStyle w:val="idwtababs"/>
            </w:pPr>
            <w:r>
              <w:t> </w:t>
            </w:r>
          </w:p>
        </w:tc>
        <w:tc>
          <w:tcPr>
            <w:tcW w:w="343" w:type="pct"/>
            <w:tcBorders>
              <w:top w:val="nil"/>
              <w:left w:val="single" w:sz="2" w:space="0" w:color="auto"/>
              <w:bottom w:val="nil"/>
              <w:right w:val="nil"/>
            </w:tcBorders>
            <w:tcMar>
              <w:top w:w="0" w:type="dxa"/>
              <w:bottom w:w="0" w:type="dxa"/>
            </w:tcMar>
            <w:hideMark/>
          </w:tcPr>
          <w:p w14:paraId="4A2DB6FE" w14:textId="77777777" w:rsidR="00F95208" w:rsidRDefault="00F95208" w:rsidP="009A1DF2"/>
        </w:tc>
      </w:tr>
      <w:tr w:rsidR="00F95208" w14:paraId="3563CA40" w14:textId="77777777" w:rsidTr="009A1DF2">
        <w:tc>
          <w:tcPr>
            <w:tcW w:w="2120" w:type="pct"/>
            <w:tcBorders>
              <w:bottom w:val="single" w:sz="2" w:space="0" w:color="auto"/>
            </w:tcBorders>
            <w:tcMar>
              <w:top w:w="0" w:type="dxa"/>
              <w:bottom w:w="0" w:type="dxa"/>
            </w:tcMar>
            <w:vAlign w:val="center"/>
            <w:hideMark/>
          </w:tcPr>
          <w:p w14:paraId="501B6E66" w14:textId="77777777" w:rsidR="00F95208" w:rsidRDefault="00F95208" w:rsidP="009A1DF2">
            <w:pPr>
              <w:pStyle w:val="idwtababs"/>
              <w:rPr>
                <w:rFonts w:eastAsiaTheme="minorEastAsia"/>
                <w:sz w:val="24"/>
                <w:szCs w:val="24"/>
              </w:rPr>
            </w:pPr>
            <w:r>
              <w:t>Windenergie auf See</w:t>
            </w:r>
          </w:p>
        </w:tc>
        <w:tc>
          <w:tcPr>
            <w:tcW w:w="1548" w:type="pct"/>
            <w:tcMar>
              <w:top w:w="0" w:type="dxa"/>
              <w:bottom w:w="0" w:type="dxa"/>
            </w:tcMar>
            <w:vAlign w:val="center"/>
            <w:hideMark/>
          </w:tcPr>
          <w:p w14:paraId="4767287B" w14:textId="77777777" w:rsidR="00F95208" w:rsidRDefault="00F95208" w:rsidP="009A1DF2">
            <w:pPr>
              <w:pStyle w:val="idwtababs"/>
            </w:pPr>
            <w:r>
              <w:t> </w:t>
            </w:r>
          </w:p>
        </w:tc>
        <w:tc>
          <w:tcPr>
            <w:tcW w:w="989" w:type="pct"/>
            <w:tcBorders>
              <w:right w:val="single" w:sz="2" w:space="0" w:color="auto"/>
            </w:tcBorders>
            <w:tcMar>
              <w:top w:w="0" w:type="dxa"/>
              <w:bottom w:w="0" w:type="dxa"/>
            </w:tcMar>
            <w:hideMark/>
          </w:tcPr>
          <w:p w14:paraId="5B88BFF6" w14:textId="77777777" w:rsidR="00F95208" w:rsidRDefault="00F95208" w:rsidP="009A1DF2">
            <w:pPr>
              <w:pStyle w:val="idwtababs"/>
            </w:pPr>
            <w:r>
              <w:t> </w:t>
            </w:r>
          </w:p>
        </w:tc>
        <w:tc>
          <w:tcPr>
            <w:tcW w:w="343" w:type="pct"/>
            <w:tcBorders>
              <w:top w:val="nil"/>
              <w:left w:val="single" w:sz="2" w:space="0" w:color="auto"/>
              <w:bottom w:val="nil"/>
              <w:right w:val="nil"/>
            </w:tcBorders>
            <w:tcMar>
              <w:top w:w="0" w:type="dxa"/>
              <w:bottom w:w="0" w:type="dxa"/>
            </w:tcMar>
            <w:hideMark/>
          </w:tcPr>
          <w:p w14:paraId="283932EF" w14:textId="77777777" w:rsidR="00F95208" w:rsidRDefault="00F95208" w:rsidP="009A1DF2"/>
        </w:tc>
      </w:tr>
      <w:tr w:rsidR="00F95208" w14:paraId="00FA5A65" w14:textId="77777777" w:rsidTr="009A1DF2">
        <w:tc>
          <w:tcPr>
            <w:tcW w:w="2120" w:type="pct"/>
            <w:tcBorders>
              <w:bottom w:val="single" w:sz="2" w:space="0" w:color="auto"/>
            </w:tcBorders>
            <w:tcMar>
              <w:top w:w="0" w:type="dxa"/>
              <w:bottom w:w="0" w:type="dxa"/>
            </w:tcMar>
            <w:vAlign w:val="center"/>
            <w:hideMark/>
          </w:tcPr>
          <w:p w14:paraId="5052C168" w14:textId="77777777" w:rsidR="00F95208" w:rsidRDefault="00F95208" w:rsidP="009A1DF2">
            <w:pPr>
              <w:pStyle w:val="idwtababs"/>
              <w:rPr>
                <w:rFonts w:eastAsiaTheme="minorEastAsia"/>
                <w:sz w:val="24"/>
                <w:szCs w:val="24"/>
              </w:rPr>
            </w:pPr>
            <w:r>
              <w:t>Solare Strahlungsenergie</w:t>
            </w:r>
          </w:p>
        </w:tc>
        <w:tc>
          <w:tcPr>
            <w:tcW w:w="1548" w:type="pct"/>
            <w:tcBorders>
              <w:bottom w:val="single" w:sz="2" w:space="0" w:color="auto"/>
            </w:tcBorders>
            <w:tcMar>
              <w:top w:w="0" w:type="dxa"/>
              <w:bottom w:w="0" w:type="dxa"/>
            </w:tcMar>
            <w:vAlign w:val="center"/>
            <w:hideMark/>
          </w:tcPr>
          <w:p w14:paraId="11D2898D" w14:textId="77777777" w:rsidR="00F95208" w:rsidRDefault="00F95208" w:rsidP="009A1DF2">
            <w:pPr>
              <w:pStyle w:val="idwtababs"/>
            </w:pPr>
            <w:r>
              <w:t> </w:t>
            </w:r>
          </w:p>
        </w:tc>
        <w:tc>
          <w:tcPr>
            <w:tcW w:w="989" w:type="pct"/>
            <w:tcBorders>
              <w:right w:val="single" w:sz="2" w:space="0" w:color="auto"/>
            </w:tcBorders>
            <w:tcMar>
              <w:top w:w="0" w:type="dxa"/>
              <w:bottom w:w="0" w:type="dxa"/>
            </w:tcMar>
            <w:hideMark/>
          </w:tcPr>
          <w:p w14:paraId="54F3A6BC" w14:textId="77777777" w:rsidR="00F95208" w:rsidRDefault="00F95208" w:rsidP="009A1DF2">
            <w:pPr>
              <w:pStyle w:val="idwtababs"/>
            </w:pPr>
            <w:r>
              <w:t> </w:t>
            </w:r>
          </w:p>
        </w:tc>
        <w:tc>
          <w:tcPr>
            <w:tcW w:w="343" w:type="pct"/>
            <w:tcBorders>
              <w:top w:val="nil"/>
              <w:left w:val="single" w:sz="2" w:space="0" w:color="auto"/>
              <w:bottom w:val="nil"/>
              <w:right w:val="nil"/>
            </w:tcBorders>
            <w:tcMar>
              <w:top w:w="0" w:type="dxa"/>
              <w:bottom w:w="0" w:type="dxa"/>
            </w:tcMar>
            <w:hideMark/>
          </w:tcPr>
          <w:p w14:paraId="22506333" w14:textId="77777777" w:rsidR="00F95208" w:rsidRDefault="00F95208" w:rsidP="009A1DF2"/>
        </w:tc>
      </w:tr>
      <w:tr w:rsidR="00F95208" w14:paraId="26B89CFE" w14:textId="77777777" w:rsidTr="009A1DF2">
        <w:tc>
          <w:tcPr>
            <w:tcW w:w="2120" w:type="pct"/>
            <w:tcBorders>
              <w:top w:val="single" w:sz="2" w:space="0" w:color="auto"/>
              <w:left w:val="nil"/>
              <w:bottom w:val="nil"/>
              <w:right w:val="single" w:sz="2" w:space="0" w:color="auto"/>
            </w:tcBorders>
            <w:tcMar>
              <w:top w:w="0" w:type="dxa"/>
              <w:bottom w:w="0" w:type="dxa"/>
            </w:tcMar>
            <w:vAlign w:val="bottom"/>
            <w:hideMark/>
          </w:tcPr>
          <w:p w14:paraId="1F6A9761" w14:textId="77777777" w:rsidR="00F95208" w:rsidRDefault="00F95208" w:rsidP="009A1DF2">
            <w:pPr>
              <w:pStyle w:val="idwtababs"/>
              <w:jc w:val="right"/>
              <w:rPr>
                <w:rFonts w:eastAsiaTheme="minorEastAsia"/>
                <w:sz w:val="24"/>
                <w:szCs w:val="24"/>
              </w:rPr>
            </w:pPr>
            <w:r>
              <w:rPr>
                <w:b/>
                <w:bCs w:val="0"/>
              </w:rPr>
              <w:t>Summe:</w:t>
            </w:r>
          </w:p>
        </w:tc>
        <w:tc>
          <w:tcPr>
            <w:tcW w:w="1548" w:type="pct"/>
            <w:tcBorders>
              <w:left w:val="single" w:sz="2" w:space="0" w:color="auto"/>
            </w:tcBorders>
            <w:tcMar>
              <w:top w:w="0" w:type="dxa"/>
              <w:bottom w:w="0" w:type="dxa"/>
            </w:tcMar>
            <w:vAlign w:val="bottom"/>
            <w:hideMark/>
          </w:tcPr>
          <w:p w14:paraId="573E310A" w14:textId="77777777" w:rsidR="00F95208" w:rsidRDefault="00F95208" w:rsidP="009A1DF2">
            <w:pPr>
              <w:pStyle w:val="idwtababs"/>
            </w:pPr>
            <w:r>
              <w:t> </w:t>
            </w:r>
          </w:p>
        </w:tc>
        <w:tc>
          <w:tcPr>
            <w:tcW w:w="989" w:type="pct"/>
            <w:tcBorders>
              <w:right w:val="single" w:sz="2" w:space="0" w:color="auto"/>
            </w:tcBorders>
            <w:tcMar>
              <w:top w:w="0" w:type="dxa"/>
              <w:bottom w:w="0" w:type="dxa"/>
            </w:tcMar>
            <w:hideMark/>
          </w:tcPr>
          <w:p w14:paraId="07EC38F2" w14:textId="77777777" w:rsidR="00F95208" w:rsidRDefault="00F95208" w:rsidP="009A1DF2">
            <w:pPr>
              <w:pStyle w:val="idwtababs"/>
            </w:pPr>
            <w:r>
              <w:t> </w:t>
            </w:r>
          </w:p>
        </w:tc>
        <w:tc>
          <w:tcPr>
            <w:tcW w:w="343" w:type="pct"/>
            <w:tcBorders>
              <w:top w:val="nil"/>
              <w:left w:val="single" w:sz="2" w:space="0" w:color="auto"/>
              <w:bottom w:val="nil"/>
              <w:right w:val="nil"/>
            </w:tcBorders>
            <w:tcMar>
              <w:top w:w="0" w:type="dxa"/>
              <w:bottom w:w="0" w:type="dxa"/>
            </w:tcMar>
            <w:hideMark/>
          </w:tcPr>
          <w:p w14:paraId="0C5151B7" w14:textId="77777777" w:rsidR="00F95208" w:rsidRDefault="00F95208" w:rsidP="009A1DF2">
            <w:pPr>
              <w:pStyle w:val="idwtababs"/>
            </w:pPr>
            <w:r>
              <w:rPr>
                <w:b/>
                <w:bCs w:val="0"/>
              </w:rPr>
              <w:t>(1)</w:t>
            </w:r>
          </w:p>
        </w:tc>
      </w:tr>
    </w:tbl>
    <w:p w14:paraId="57694DCC" w14:textId="58142689" w:rsidR="00B335CB" w:rsidRDefault="00B335CB">
      <w:pPr>
        <w:spacing w:before="100" w:beforeAutospacing="1" w:after="100" w:afterAutospacing="1"/>
      </w:pPr>
      <w:r>
        <w:t xml:space="preserve">Die oben unter dem Energieträger „Solare Strahlungsenergie“ ausgewiesenen Vergütungen beinhalten auch die Vergütungen für selbst verbrauchten Solarstrom i.S. des § 33 Abs. 2 </w:t>
      </w:r>
      <w:r w:rsidR="00B83B23">
        <w:t xml:space="preserve">des </w:t>
      </w:r>
      <w:r>
        <w:t>Erneuerbare-Energien-Gesetz</w:t>
      </w:r>
      <w:r w:rsidR="00C45AD1">
        <w:t>es</w:t>
      </w:r>
      <w:r>
        <w:t xml:space="preserve"> in der am 31.03.2012 geltenden Fassung. </w:t>
      </w:r>
    </w:p>
    <w:p w14:paraId="6B4A6120" w14:textId="77777777" w:rsidR="003444F3" w:rsidRPr="003444F3" w:rsidRDefault="003444F3" w:rsidP="003444F3">
      <w:pPr>
        <w:spacing w:after="0"/>
      </w:pPr>
    </w:p>
    <w:p w14:paraId="7DDA7607" w14:textId="77777777" w:rsidR="00B335CB" w:rsidRDefault="00B335CB">
      <w:pPr>
        <w:spacing w:before="100" w:beforeAutospacing="1" w:after="100" w:afterAutospacing="1"/>
      </w:pPr>
      <w:r>
        <w:rPr>
          <w:b/>
          <w:bCs/>
        </w:rPr>
        <w:t>Direktvermarktung</w:t>
      </w:r>
    </w:p>
    <w:p w14:paraId="40EEF277" w14:textId="77777777" w:rsidR="00B335CB" w:rsidRDefault="00B335CB" w:rsidP="0075573E">
      <w:pPr>
        <w:spacing w:before="100" w:beforeAutospacing="1"/>
      </w:pPr>
      <w:r>
        <w:t>Die nachfolgende Tabelle gibt</w:t>
      </w:r>
    </w:p>
    <w:p w14:paraId="29D885E4" w14:textId="4A208FCC" w:rsidR="00B335CB" w:rsidRDefault="00B335CB">
      <w:pPr>
        <w:pStyle w:val="idwlistfree1"/>
      </w:pPr>
      <w:r>
        <w:t>●</w:t>
      </w:r>
      <w:r>
        <w:tab/>
        <w:t xml:space="preserve">die von uns nach § 19 Abs. 1 Nr. 1 EEG </w:t>
      </w:r>
      <w:r w:rsidR="0078300C" w:rsidRPr="0078300C">
        <w:t xml:space="preserve">2021 </w:t>
      </w:r>
      <w:r>
        <w:t>zu leistenden Zahlungen von Marktprämien,</w:t>
      </w:r>
    </w:p>
    <w:p w14:paraId="72953A51" w14:textId="5E395222" w:rsidR="00B335CB" w:rsidRDefault="00B335CB">
      <w:pPr>
        <w:pStyle w:val="idwlistfree1"/>
      </w:pPr>
      <w:r>
        <w:t>●</w:t>
      </w:r>
      <w:r>
        <w:tab/>
        <w:t xml:space="preserve">die nach § 21b Abs. 1 Satz 1 Nr. 1 EEG </w:t>
      </w:r>
      <w:r w:rsidR="0078300C" w:rsidRPr="0078300C">
        <w:t xml:space="preserve">2021 </w:t>
      </w:r>
      <w:r>
        <w:t xml:space="preserve">direkt vermarkteten Strommengen (Marktprämienmodell) sowie </w:t>
      </w:r>
    </w:p>
    <w:p w14:paraId="61EB21FF" w14:textId="5810D810" w:rsidR="00B335CB" w:rsidRDefault="00B335CB">
      <w:pPr>
        <w:pStyle w:val="idwlistfree1"/>
      </w:pPr>
      <w:r>
        <w:t>●</w:t>
      </w:r>
      <w:r>
        <w:tab/>
        <w:t xml:space="preserve">die nach § 21b Abs. 1 Satz 1 Nr. 4 EEG </w:t>
      </w:r>
      <w:r w:rsidR="0078300C" w:rsidRPr="0078300C">
        <w:t xml:space="preserve">2021 </w:t>
      </w:r>
      <w:r>
        <w:t xml:space="preserve">direkt vermarkteten Strommengen (sonstige Direktvermarktung) </w:t>
      </w:r>
    </w:p>
    <w:p w14:paraId="1484151F" w14:textId="6A9BE462" w:rsidR="00B335CB" w:rsidRDefault="0078300C">
      <w:pPr>
        <w:spacing w:before="100" w:beforeAutospacing="1" w:after="100" w:afterAutospacing="1"/>
      </w:pPr>
      <w:r w:rsidRPr="0078300C">
        <w:t>für den Zeitraum vom … [</w:t>
      </w:r>
      <w:r w:rsidRPr="0078300C">
        <w:rPr>
          <w:i/>
          <w:iCs/>
        </w:rPr>
        <w:t>Datum 2021</w:t>
      </w:r>
      <w:r w:rsidRPr="0078300C">
        <w:t>] bis … [</w:t>
      </w:r>
      <w:r w:rsidRPr="0078300C">
        <w:rPr>
          <w:i/>
          <w:iCs/>
        </w:rPr>
        <w:t>Datum 2021</w:t>
      </w:r>
      <w:r w:rsidRPr="0078300C">
        <w:t>] wieder:</w:t>
      </w:r>
    </w:p>
    <w:tbl>
      <w:tblPr>
        <w:tblW w:w="5000" w:type="pct"/>
        <w:tblBorders>
          <w:top w:val="outset" w:sz="6" w:space="0" w:color="auto"/>
          <w:left w:val="outset" w:sz="6" w:space="0" w:color="auto"/>
          <w:bottom w:val="outset" w:sz="6" w:space="0" w:color="auto"/>
          <w:right w:val="outset" w:sz="6" w:space="0" w:color="auto"/>
        </w:tblBorders>
        <w:tblLayout w:type="fixed"/>
        <w:tblCellMar>
          <w:top w:w="57" w:type="dxa"/>
          <w:left w:w="57" w:type="dxa"/>
          <w:bottom w:w="57" w:type="dxa"/>
          <w:right w:w="57" w:type="dxa"/>
        </w:tblCellMar>
        <w:tblLook w:val="04A0" w:firstRow="1" w:lastRow="0" w:firstColumn="1" w:lastColumn="0" w:noHBand="0" w:noVBand="1"/>
      </w:tblPr>
      <w:tblGrid>
        <w:gridCol w:w="3106"/>
        <w:gridCol w:w="1671"/>
        <w:gridCol w:w="337"/>
        <w:gridCol w:w="2108"/>
        <w:gridCol w:w="34"/>
        <w:gridCol w:w="1798"/>
      </w:tblGrid>
      <w:tr w:rsidR="00F95208" w14:paraId="160F9EA4" w14:textId="77777777" w:rsidTr="000553FE">
        <w:trPr>
          <w:tblHeader/>
        </w:trPr>
        <w:tc>
          <w:tcPr>
            <w:tcW w:w="1715" w:type="pct"/>
            <w:vMerge w:val="restart"/>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bottom"/>
            <w:hideMark/>
          </w:tcPr>
          <w:p w14:paraId="19C3E1A4" w14:textId="77777777" w:rsidR="00F95208" w:rsidRDefault="00F95208" w:rsidP="009A1DF2">
            <w:pPr>
              <w:pStyle w:val="idwtababs"/>
              <w:keepNext/>
            </w:pPr>
            <w:r>
              <w:rPr>
                <w:b/>
                <w:bCs w:val="0"/>
              </w:rPr>
              <w:t>Energieträger</w:t>
            </w:r>
          </w:p>
        </w:tc>
        <w:tc>
          <w:tcPr>
            <w:tcW w:w="923" w:type="pct"/>
            <w:vMerge w:val="restart"/>
            <w:tcBorders>
              <w:top w:val="outset" w:sz="6" w:space="0" w:color="auto"/>
              <w:left w:val="outset" w:sz="6" w:space="0" w:color="auto"/>
              <w:bottom w:val="outset" w:sz="6" w:space="0" w:color="auto"/>
              <w:right w:val="single" w:sz="2" w:space="0" w:color="auto"/>
            </w:tcBorders>
            <w:tcMar>
              <w:top w:w="0" w:type="dxa"/>
              <w:left w:w="57" w:type="dxa"/>
              <w:bottom w:w="0" w:type="dxa"/>
              <w:right w:w="57" w:type="dxa"/>
            </w:tcMar>
            <w:vAlign w:val="bottom"/>
            <w:hideMark/>
          </w:tcPr>
          <w:p w14:paraId="0AB3FDB0" w14:textId="77777777" w:rsidR="00F95208" w:rsidRDefault="00F95208" w:rsidP="009A1DF2">
            <w:pPr>
              <w:pStyle w:val="idwtababs"/>
              <w:keepNext/>
              <w:jc w:val="center"/>
            </w:pPr>
            <w:r>
              <w:rPr>
                <w:b/>
                <w:bCs w:val="0"/>
              </w:rPr>
              <w:t>Marktprämie [EUR]</w:t>
            </w:r>
          </w:p>
        </w:tc>
        <w:tc>
          <w:tcPr>
            <w:tcW w:w="186" w:type="pct"/>
            <w:tcBorders>
              <w:top w:val="nil"/>
              <w:left w:val="single" w:sz="2" w:space="0" w:color="auto"/>
              <w:bottom w:val="nil"/>
              <w:right w:val="single" w:sz="2" w:space="0" w:color="auto"/>
            </w:tcBorders>
            <w:tcMar>
              <w:top w:w="0" w:type="dxa"/>
              <w:left w:w="57" w:type="dxa"/>
              <w:bottom w:w="0" w:type="dxa"/>
              <w:right w:w="57" w:type="dxa"/>
            </w:tcMar>
            <w:hideMark/>
          </w:tcPr>
          <w:p w14:paraId="361809C0" w14:textId="77777777" w:rsidR="00F95208" w:rsidRDefault="00F95208" w:rsidP="009A1DF2">
            <w:pPr>
              <w:keepNext/>
            </w:pPr>
          </w:p>
        </w:tc>
        <w:tc>
          <w:tcPr>
            <w:tcW w:w="2176" w:type="pct"/>
            <w:gridSpan w:val="3"/>
            <w:tcBorders>
              <w:top w:val="outset" w:sz="6" w:space="0" w:color="auto"/>
              <w:left w:val="single" w:sz="2" w:space="0" w:color="auto"/>
              <w:bottom w:val="outset" w:sz="6" w:space="0" w:color="auto"/>
              <w:right w:val="outset" w:sz="6" w:space="0" w:color="auto"/>
            </w:tcBorders>
            <w:tcMar>
              <w:top w:w="0" w:type="dxa"/>
              <w:left w:w="57" w:type="dxa"/>
              <w:bottom w:w="0" w:type="dxa"/>
              <w:right w:w="57" w:type="dxa"/>
            </w:tcMar>
            <w:vAlign w:val="bottom"/>
            <w:hideMark/>
          </w:tcPr>
          <w:p w14:paraId="533AE929" w14:textId="77777777" w:rsidR="00F95208" w:rsidRDefault="00F95208" w:rsidP="009A1DF2">
            <w:pPr>
              <w:pStyle w:val="idwtababs"/>
              <w:keepNext/>
              <w:jc w:val="center"/>
              <w:rPr>
                <w:rFonts w:eastAsiaTheme="minorEastAsia"/>
                <w:sz w:val="24"/>
                <w:szCs w:val="24"/>
              </w:rPr>
            </w:pPr>
            <w:r>
              <w:rPr>
                <w:b/>
                <w:bCs w:val="0"/>
              </w:rPr>
              <w:t>Strommengen</w:t>
            </w:r>
          </w:p>
        </w:tc>
      </w:tr>
      <w:tr w:rsidR="00F95208" w14:paraId="3AD80B4E" w14:textId="77777777" w:rsidTr="000553FE">
        <w:trPr>
          <w:tblHeader/>
        </w:trPr>
        <w:tc>
          <w:tcPr>
            <w:tcW w:w="1715" w:type="pct"/>
            <w:vMerge/>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7045BDC3" w14:textId="77777777" w:rsidR="00F95208" w:rsidRDefault="00F95208" w:rsidP="009A1DF2">
            <w:pPr>
              <w:rPr>
                <w:rFonts w:eastAsiaTheme="minorEastAsia"/>
                <w:sz w:val="24"/>
                <w:szCs w:val="24"/>
              </w:rPr>
            </w:pPr>
          </w:p>
        </w:tc>
        <w:tc>
          <w:tcPr>
            <w:tcW w:w="923" w:type="pct"/>
            <w:vMerge/>
            <w:tcBorders>
              <w:top w:val="outset" w:sz="6" w:space="0" w:color="auto"/>
              <w:left w:val="outset" w:sz="6" w:space="0" w:color="auto"/>
              <w:bottom w:val="outset" w:sz="6" w:space="0" w:color="auto"/>
              <w:right w:val="single" w:sz="2" w:space="0" w:color="auto"/>
            </w:tcBorders>
            <w:tcMar>
              <w:top w:w="0" w:type="dxa"/>
              <w:left w:w="57" w:type="dxa"/>
              <w:bottom w:w="0" w:type="dxa"/>
              <w:right w:w="57" w:type="dxa"/>
            </w:tcMar>
            <w:vAlign w:val="center"/>
            <w:hideMark/>
          </w:tcPr>
          <w:p w14:paraId="3E8DC6EB" w14:textId="77777777" w:rsidR="00F95208" w:rsidRDefault="00F95208" w:rsidP="009A1DF2">
            <w:pPr>
              <w:rPr>
                <w:rFonts w:eastAsiaTheme="minorEastAsia"/>
                <w:sz w:val="24"/>
                <w:szCs w:val="24"/>
              </w:rPr>
            </w:pPr>
          </w:p>
        </w:tc>
        <w:tc>
          <w:tcPr>
            <w:tcW w:w="186" w:type="pct"/>
            <w:tcBorders>
              <w:top w:val="nil"/>
              <w:left w:val="single" w:sz="2" w:space="0" w:color="auto"/>
              <w:bottom w:val="nil"/>
              <w:right w:val="single" w:sz="2" w:space="0" w:color="auto"/>
            </w:tcBorders>
            <w:tcMar>
              <w:top w:w="0" w:type="dxa"/>
              <w:left w:w="57" w:type="dxa"/>
              <w:bottom w:w="0" w:type="dxa"/>
              <w:right w:w="57" w:type="dxa"/>
            </w:tcMar>
            <w:hideMark/>
          </w:tcPr>
          <w:p w14:paraId="6015008F" w14:textId="77777777" w:rsidR="00F95208" w:rsidRDefault="00F95208" w:rsidP="009A1DF2"/>
        </w:tc>
        <w:tc>
          <w:tcPr>
            <w:tcW w:w="1164" w:type="pct"/>
            <w:tcBorders>
              <w:top w:val="outset" w:sz="6" w:space="0" w:color="auto"/>
              <w:left w:val="single" w:sz="2" w:space="0" w:color="auto"/>
              <w:bottom w:val="outset" w:sz="6" w:space="0" w:color="auto"/>
              <w:right w:val="outset" w:sz="6" w:space="0" w:color="auto"/>
            </w:tcBorders>
            <w:tcMar>
              <w:top w:w="0" w:type="dxa"/>
              <w:left w:w="57" w:type="dxa"/>
              <w:bottom w:w="0" w:type="dxa"/>
              <w:right w:w="57" w:type="dxa"/>
            </w:tcMar>
            <w:vAlign w:val="bottom"/>
            <w:hideMark/>
          </w:tcPr>
          <w:p w14:paraId="20C349F7" w14:textId="77777777" w:rsidR="00F95208" w:rsidRDefault="00F95208" w:rsidP="009A1DF2">
            <w:pPr>
              <w:pStyle w:val="idwtababs"/>
              <w:jc w:val="center"/>
              <w:rPr>
                <w:rFonts w:eastAsiaTheme="minorEastAsia"/>
                <w:sz w:val="24"/>
                <w:szCs w:val="24"/>
              </w:rPr>
            </w:pPr>
            <w:r>
              <w:rPr>
                <w:b/>
                <w:bCs w:val="0"/>
              </w:rPr>
              <w:t>Marktprämien-</w:t>
            </w:r>
            <w:r>
              <w:rPr>
                <w:b/>
                <w:bCs w:val="0"/>
              </w:rPr>
              <w:br/>
              <w:t>modell</w:t>
            </w:r>
            <w:r>
              <w:rPr>
                <w:b/>
                <w:bCs w:val="0"/>
              </w:rPr>
              <w:br/>
              <w:t>[kWh]</w:t>
            </w:r>
          </w:p>
        </w:tc>
        <w:tc>
          <w:tcPr>
            <w:tcW w:w="1012" w:type="pct"/>
            <w:gridSpan w:val="2"/>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bottom"/>
            <w:hideMark/>
          </w:tcPr>
          <w:p w14:paraId="7EF93E4D" w14:textId="77777777" w:rsidR="00F95208" w:rsidRDefault="00F95208" w:rsidP="009A1DF2">
            <w:pPr>
              <w:pStyle w:val="idwtababs"/>
              <w:jc w:val="center"/>
            </w:pPr>
            <w:r>
              <w:rPr>
                <w:b/>
                <w:bCs w:val="0"/>
              </w:rPr>
              <w:t>sonstige Direktvermarktung</w:t>
            </w:r>
            <w:r>
              <w:rPr>
                <w:b/>
                <w:bCs w:val="0"/>
              </w:rPr>
              <w:br/>
              <w:t>[kWh]</w:t>
            </w:r>
          </w:p>
        </w:tc>
      </w:tr>
      <w:tr w:rsidR="00F95208" w14:paraId="0E21CF96" w14:textId="77777777" w:rsidTr="009A1DF2">
        <w:tc>
          <w:tcPr>
            <w:tcW w:w="1715" w:type="pct"/>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0D368894" w14:textId="77777777" w:rsidR="00F95208" w:rsidRDefault="00F95208" w:rsidP="009A1DF2">
            <w:pPr>
              <w:pStyle w:val="idwtababs"/>
            </w:pPr>
            <w:r>
              <w:t>Wasserkraft</w:t>
            </w:r>
          </w:p>
        </w:tc>
        <w:tc>
          <w:tcPr>
            <w:tcW w:w="923" w:type="pct"/>
            <w:tcBorders>
              <w:top w:val="outset" w:sz="6" w:space="0" w:color="auto"/>
              <w:left w:val="outset" w:sz="6" w:space="0" w:color="auto"/>
              <w:bottom w:val="outset" w:sz="6" w:space="0" w:color="auto"/>
              <w:right w:val="single" w:sz="2" w:space="0" w:color="auto"/>
            </w:tcBorders>
            <w:tcMar>
              <w:top w:w="0" w:type="dxa"/>
              <w:left w:w="57" w:type="dxa"/>
              <w:bottom w:w="0" w:type="dxa"/>
              <w:right w:w="57" w:type="dxa"/>
            </w:tcMar>
            <w:hideMark/>
          </w:tcPr>
          <w:p w14:paraId="0022560F" w14:textId="77777777" w:rsidR="00F95208" w:rsidRDefault="00F95208" w:rsidP="009A1DF2">
            <w:pPr>
              <w:pStyle w:val="idwtababs"/>
            </w:pPr>
            <w:r>
              <w:t> </w:t>
            </w:r>
          </w:p>
        </w:tc>
        <w:tc>
          <w:tcPr>
            <w:tcW w:w="186" w:type="pct"/>
            <w:tcBorders>
              <w:top w:val="nil"/>
              <w:left w:val="single" w:sz="2" w:space="0" w:color="auto"/>
              <w:bottom w:val="nil"/>
              <w:right w:val="single" w:sz="2" w:space="0" w:color="auto"/>
            </w:tcBorders>
            <w:tcMar>
              <w:top w:w="0" w:type="dxa"/>
              <w:left w:w="57" w:type="dxa"/>
              <w:bottom w:w="0" w:type="dxa"/>
              <w:right w:w="57" w:type="dxa"/>
            </w:tcMar>
            <w:hideMark/>
          </w:tcPr>
          <w:p w14:paraId="404C2B15" w14:textId="77777777" w:rsidR="00F95208" w:rsidRDefault="00F95208" w:rsidP="009A1DF2"/>
        </w:tc>
        <w:tc>
          <w:tcPr>
            <w:tcW w:w="1164" w:type="pct"/>
            <w:tcBorders>
              <w:top w:val="outset" w:sz="6" w:space="0" w:color="auto"/>
              <w:left w:val="single" w:sz="2" w:space="0" w:color="auto"/>
              <w:bottom w:val="outset" w:sz="6" w:space="0" w:color="auto"/>
              <w:right w:val="outset" w:sz="6" w:space="0" w:color="auto"/>
            </w:tcBorders>
            <w:tcMar>
              <w:top w:w="0" w:type="dxa"/>
              <w:left w:w="57" w:type="dxa"/>
              <w:bottom w:w="0" w:type="dxa"/>
              <w:right w:w="57" w:type="dxa"/>
            </w:tcMar>
            <w:hideMark/>
          </w:tcPr>
          <w:p w14:paraId="451D8FDC" w14:textId="77777777" w:rsidR="00F95208" w:rsidRDefault="00F95208" w:rsidP="009A1DF2">
            <w:pPr>
              <w:pStyle w:val="idwtababs"/>
              <w:rPr>
                <w:rFonts w:eastAsiaTheme="minorEastAsia"/>
                <w:sz w:val="24"/>
                <w:szCs w:val="24"/>
              </w:rPr>
            </w:pPr>
            <w:r>
              <w:t> </w:t>
            </w:r>
          </w:p>
        </w:tc>
        <w:tc>
          <w:tcPr>
            <w:tcW w:w="1012" w:type="pct"/>
            <w:gridSpan w:val="2"/>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hideMark/>
          </w:tcPr>
          <w:p w14:paraId="1A24BADF" w14:textId="77777777" w:rsidR="00F95208" w:rsidRDefault="00F95208" w:rsidP="009A1DF2">
            <w:pPr>
              <w:pStyle w:val="idwtababs"/>
            </w:pPr>
            <w:r>
              <w:t> </w:t>
            </w:r>
          </w:p>
        </w:tc>
      </w:tr>
      <w:tr w:rsidR="00F95208" w14:paraId="401754A1" w14:textId="77777777" w:rsidTr="009A1DF2">
        <w:tc>
          <w:tcPr>
            <w:tcW w:w="1715" w:type="pct"/>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42256769" w14:textId="7995683A" w:rsidR="00F95208" w:rsidRDefault="00F95208" w:rsidP="009A1DF2">
            <w:pPr>
              <w:pStyle w:val="idwtababs"/>
            </w:pPr>
            <w:r>
              <w:t>Deponie-, Klär-</w:t>
            </w:r>
            <w:r w:rsidR="0078300C" w:rsidRPr="0078300C">
              <w:t xml:space="preserve">-, </w:t>
            </w:r>
            <w:r>
              <w:t>Grubengas</w:t>
            </w:r>
          </w:p>
        </w:tc>
        <w:tc>
          <w:tcPr>
            <w:tcW w:w="923" w:type="pct"/>
            <w:tcBorders>
              <w:top w:val="outset" w:sz="6" w:space="0" w:color="auto"/>
              <w:left w:val="outset" w:sz="6" w:space="0" w:color="auto"/>
              <w:bottom w:val="outset" w:sz="6" w:space="0" w:color="auto"/>
              <w:right w:val="single" w:sz="2" w:space="0" w:color="auto"/>
            </w:tcBorders>
            <w:tcMar>
              <w:top w:w="0" w:type="dxa"/>
              <w:left w:w="57" w:type="dxa"/>
              <w:bottom w:w="0" w:type="dxa"/>
              <w:right w:w="57" w:type="dxa"/>
            </w:tcMar>
            <w:hideMark/>
          </w:tcPr>
          <w:p w14:paraId="2FFD10A5" w14:textId="77777777" w:rsidR="00F95208" w:rsidRDefault="00F95208" w:rsidP="009A1DF2">
            <w:pPr>
              <w:pStyle w:val="idwtababs"/>
            </w:pPr>
            <w:r>
              <w:t> </w:t>
            </w:r>
          </w:p>
        </w:tc>
        <w:tc>
          <w:tcPr>
            <w:tcW w:w="186" w:type="pct"/>
            <w:tcBorders>
              <w:top w:val="nil"/>
              <w:left w:val="single" w:sz="2" w:space="0" w:color="auto"/>
              <w:bottom w:val="nil"/>
              <w:right w:val="single" w:sz="2" w:space="0" w:color="auto"/>
            </w:tcBorders>
            <w:tcMar>
              <w:top w:w="0" w:type="dxa"/>
              <w:left w:w="57" w:type="dxa"/>
              <w:bottom w:w="0" w:type="dxa"/>
              <w:right w:w="57" w:type="dxa"/>
            </w:tcMar>
            <w:hideMark/>
          </w:tcPr>
          <w:p w14:paraId="1A745A31" w14:textId="77777777" w:rsidR="00F95208" w:rsidRDefault="00F95208" w:rsidP="009A1DF2"/>
        </w:tc>
        <w:tc>
          <w:tcPr>
            <w:tcW w:w="1164" w:type="pct"/>
            <w:tcBorders>
              <w:top w:val="outset" w:sz="6" w:space="0" w:color="auto"/>
              <w:left w:val="single" w:sz="2" w:space="0" w:color="auto"/>
              <w:bottom w:val="outset" w:sz="6" w:space="0" w:color="auto"/>
              <w:right w:val="outset" w:sz="6" w:space="0" w:color="auto"/>
            </w:tcBorders>
            <w:tcMar>
              <w:top w:w="0" w:type="dxa"/>
              <w:left w:w="57" w:type="dxa"/>
              <w:bottom w:w="0" w:type="dxa"/>
              <w:right w:w="57" w:type="dxa"/>
            </w:tcMar>
            <w:hideMark/>
          </w:tcPr>
          <w:p w14:paraId="7CB4D1E1" w14:textId="77777777" w:rsidR="00F95208" w:rsidRDefault="00F95208" w:rsidP="009A1DF2">
            <w:pPr>
              <w:pStyle w:val="idwtababs"/>
              <w:rPr>
                <w:rFonts w:eastAsiaTheme="minorEastAsia"/>
                <w:sz w:val="24"/>
                <w:szCs w:val="24"/>
              </w:rPr>
            </w:pPr>
            <w:r>
              <w:t> </w:t>
            </w:r>
          </w:p>
        </w:tc>
        <w:tc>
          <w:tcPr>
            <w:tcW w:w="1012" w:type="pct"/>
            <w:gridSpan w:val="2"/>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hideMark/>
          </w:tcPr>
          <w:p w14:paraId="3FE49AE7" w14:textId="77777777" w:rsidR="00F95208" w:rsidRDefault="00F95208" w:rsidP="009A1DF2">
            <w:pPr>
              <w:pStyle w:val="idwtababs"/>
            </w:pPr>
            <w:r>
              <w:t> </w:t>
            </w:r>
          </w:p>
        </w:tc>
      </w:tr>
      <w:tr w:rsidR="00F95208" w14:paraId="68F867A3" w14:textId="77777777" w:rsidTr="009A1DF2">
        <w:tc>
          <w:tcPr>
            <w:tcW w:w="1715" w:type="pct"/>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5A166D9E" w14:textId="77777777" w:rsidR="00F95208" w:rsidRDefault="00F95208" w:rsidP="009A1DF2">
            <w:pPr>
              <w:pStyle w:val="idwtababs"/>
            </w:pPr>
            <w:r>
              <w:t>Biomasse</w:t>
            </w:r>
          </w:p>
        </w:tc>
        <w:tc>
          <w:tcPr>
            <w:tcW w:w="923" w:type="pct"/>
            <w:tcBorders>
              <w:top w:val="outset" w:sz="6" w:space="0" w:color="auto"/>
              <w:left w:val="outset" w:sz="6" w:space="0" w:color="auto"/>
              <w:bottom w:val="outset" w:sz="6" w:space="0" w:color="auto"/>
              <w:right w:val="single" w:sz="2" w:space="0" w:color="auto"/>
            </w:tcBorders>
            <w:tcMar>
              <w:top w:w="0" w:type="dxa"/>
              <w:left w:w="57" w:type="dxa"/>
              <w:bottom w:w="0" w:type="dxa"/>
              <w:right w:w="57" w:type="dxa"/>
            </w:tcMar>
            <w:hideMark/>
          </w:tcPr>
          <w:p w14:paraId="29782B07" w14:textId="77777777" w:rsidR="00F95208" w:rsidRDefault="00F95208" w:rsidP="009A1DF2">
            <w:pPr>
              <w:pStyle w:val="idwtababs"/>
            </w:pPr>
            <w:r>
              <w:t> </w:t>
            </w:r>
          </w:p>
        </w:tc>
        <w:tc>
          <w:tcPr>
            <w:tcW w:w="186" w:type="pct"/>
            <w:tcBorders>
              <w:top w:val="nil"/>
              <w:left w:val="single" w:sz="2" w:space="0" w:color="auto"/>
              <w:bottom w:val="nil"/>
              <w:right w:val="single" w:sz="2" w:space="0" w:color="auto"/>
            </w:tcBorders>
            <w:tcMar>
              <w:top w:w="0" w:type="dxa"/>
              <w:left w:w="57" w:type="dxa"/>
              <w:bottom w:w="0" w:type="dxa"/>
              <w:right w:w="57" w:type="dxa"/>
            </w:tcMar>
            <w:hideMark/>
          </w:tcPr>
          <w:p w14:paraId="02178337" w14:textId="77777777" w:rsidR="00F95208" w:rsidRDefault="00F95208" w:rsidP="009A1DF2"/>
        </w:tc>
        <w:tc>
          <w:tcPr>
            <w:tcW w:w="1164" w:type="pct"/>
            <w:tcBorders>
              <w:top w:val="outset" w:sz="6" w:space="0" w:color="auto"/>
              <w:left w:val="single" w:sz="2" w:space="0" w:color="auto"/>
              <w:bottom w:val="outset" w:sz="6" w:space="0" w:color="auto"/>
              <w:right w:val="outset" w:sz="6" w:space="0" w:color="auto"/>
            </w:tcBorders>
            <w:tcMar>
              <w:top w:w="0" w:type="dxa"/>
              <w:left w:w="57" w:type="dxa"/>
              <w:bottom w:w="0" w:type="dxa"/>
              <w:right w:w="57" w:type="dxa"/>
            </w:tcMar>
            <w:hideMark/>
          </w:tcPr>
          <w:p w14:paraId="5B117606" w14:textId="77777777" w:rsidR="00F95208" w:rsidRDefault="00F95208" w:rsidP="009A1DF2">
            <w:pPr>
              <w:pStyle w:val="idwtababs"/>
              <w:rPr>
                <w:rFonts w:eastAsiaTheme="minorEastAsia"/>
                <w:sz w:val="24"/>
                <w:szCs w:val="24"/>
              </w:rPr>
            </w:pPr>
            <w:r>
              <w:t> </w:t>
            </w:r>
          </w:p>
        </w:tc>
        <w:tc>
          <w:tcPr>
            <w:tcW w:w="1012" w:type="pct"/>
            <w:gridSpan w:val="2"/>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hideMark/>
          </w:tcPr>
          <w:p w14:paraId="47E9A1FE" w14:textId="77777777" w:rsidR="00F95208" w:rsidRDefault="00F95208" w:rsidP="009A1DF2">
            <w:pPr>
              <w:pStyle w:val="idwtababs"/>
            </w:pPr>
            <w:r>
              <w:t> </w:t>
            </w:r>
          </w:p>
        </w:tc>
      </w:tr>
      <w:tr w:rsidR="00F95208" w14:paraId="4B7EEB29" w14:textId="77777777" w:rsidTr="009A1DF2">
        <w:tc>
          <w:tcPr>
            <w:tcW w:w="1715" w:type="pct"/>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1CACB44E" w14:textId="77777777" w:rsidR="00F95208" w:rsidRDefault="00F95208" w:rsidP="009A1DF2">
            <w:pPr>
              <w:pStyle w:val="idwtababs"/>
            </w:pPr>
            <w:r>
              <w:t>Geothermie</w:t>
            </w:r>
          </w:p>
        </w:tc>
        <w:tc>
          <w:tcPr>
            <w:tcW w:w="923" w:type="pct"/>
            <w:tcBorders>
              <w:top w:val="outset" w:sz="6" w:space="0" w:color="auto"/>
              <w:left w:val="outset" w:sz="6" w:space="0" w:color="auto"/>
              <w:bottom w:val="outset" w:sz="6" w:space="0" w:color="auto"/>
              <w:right w:val="single" w:sz="2" w:space="0" w:color="auto"/>
            </w:tcBorders>
            <w:tcMar>
              <w:top w:w="0" w:type="dxa"/>
              <w:left w:w="57" w:type="dxa"/>
              <w:bottom w:w="0" w:type="dxa"/>
              <w:right w:w="57" w:type="dxa"/>
            </w:tcMar>
            <w:hideMark/>
          </w:tcPr>
          <w:p w14:paraId="288DD0E1" w14:textId="77777777" w:rsidR="00F95208" w:rsidRDefault="00F95208" w:rsidP="009A1DF2">
            <w:pPr>
              <w:pStyle w:val="idwtababs"/>
            </w:pPr>
            <w:r>
              <w:t> </w:t>
            </w:r>
          </w:p>
        </w:tc>
        <w:tc>
          <w:tcPr>
            <w:tcW w:w="186" w:type="pct"/>
            <w:tcBorders>
              <w:top w:val="nil"/>
              <w:left w:val="single" w:sz="2" w:space="0" w:color="auto"/>
              <w:bottom w:val="nil"/>
              <w:right w:val="single" w:sz="2" w:space="0" w:color="auto"/>
            </w:tcBorders>
            <w:tcMar>
              <w:top w:w="0" w:type="dxa"/>
              <w:left w:w="57" w:type="dxa"/>
              <w:bottom w:w="0" w:type="dxa"/>
              <w:right w:w="57" w:type="dxa"/>
            </w:tcMar>
            <w:hideMark/>
          </w:tcPr>
          <w:p w14:paraId="63931896" w14:textId="77777777" w:rsidR="00F95208" w:rsidRDefault="00F95208" w:rsidP="009A1DF2"/>
        </w:tc>
        <w:tc>
          <w:tcPr>
            <w:tcW w:w="1164" w:type="pct"/>
            <w:tcBorders>
              <w:top w:val="outset" w:sz="6" w:space="0" w:color="auto"/>
              <w:left w:val="single" w:sz="2" w:space="0" w:color="auto"/>
              <w:bottom w:val="outset" w:sz="6" w:space="0" w:color="auto"/>
              <w:right w:val="outset" w:sz="6" w:space="0" w:color="auto"/>
            </w:tcBorders>
            <w:tcMar>
              <w:top w:w="0" w:type="dxa"/>
              <w:left w:w="57" w:type="dxa"/>
              <w:bottom w:w="0" w:type="dxa"/>
              <w:right w:w="57" w:type="dxa"/>
            </w:tcMar>
            <w:hideMark/>
          </w:tcPr>
          <w:p w14:paraId="1D230BF6" w14:textId="77777777" w:rsidR="00F95208" w:rsidRDefault="00F95208" w:rsidP="009A1DF2">
            <w:pPr>
              <w:pStyle w:val="idwtababs"/>
              <w:rPr>
                <w:rFonts w:eastAsiaTheme="minorEastAsia"/>
                <w:sz w:val="24"/>
                <w:szCs w:val="24"/>
              </w:rPr>
            </w:pPr>
            <w:r>
              <w:t> </w:t>
            </w:r>
          </w:p>
        </w:tc>
        <w:tc>
          <w:tcPr>
            <w:tcW w:w="1012" w:type="pct"/>
            <w:gridSpan w:val="2"/>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hideMark/>
          </w:tcPr>
          <w:p w14:paraId="648E8B32" w14:textId="77777777" w:rsidR="00F95208" w:rsidRDefault="00F95208" w:rsidP="009A1DF2">
            <w:pPr>
              <w:pStyle w:val="idwtababs"/>
            </w:pPr>
            <w:r>
              <w:t> </w:t>
            </w:r>
          </w:p>
        </w:tc>
      </w:tr>
      <w:tr w:rsidR="00F95208" w14:paraId="6E39C0E4" w14:textId="77777777" w:rsidTr="009A1DF2">
        <w:tc>
          <w:tcPr>
            <w:tcW w:w="1715" w:type="pct"/>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5F10503F" w14:textId="77777777" w:rsidR="00F95208" w:rsidRDefault="00F95208" w:rsidP="009A1DF2">
            <w:pPr>
              <w:pStyle w:val="idwtababs"/>
            </w:pPr>
            <w:r>
              <w:lastRenderedPageBreak/>
              <w:t>Windenergie an Land</w:t>
            </w:r>
          </w:p>
        </w:tc>
        <w:tc>
          <w:tcPr>
            <w:tcW w:w="923" w:type="pct"/>
            <w:tcBorders>
              <w:top w:val="outset" w:sz="6" w:space="0" w:color="auto"/>
              <w:left w:val="outset" w:sz="6" w:space="0" w:color="auto"/>
              <w:bottom w:val="outset" w:sz="6" w:space="0" w:color="auto"/>
              <w:right w:val="single" w:sz="2" w:space="0" w:color="auto"/>
            </w:tcBorders>
            <w:tcMar>
              <w:top w:w="0" w:type="dxa"/>
              <w:left w:w="57" w:type="dxa"/>
              <w:bottom w:w="0" w:type="dxa"/>
              <w:right w:w="57" w:type="dxa"/>
            </w:tcMar>
            <w:hideMark/>
          </w:tcPr>
          <w:p w14:paraId="0FE35E40" w14:textId="77777777" w:rsidR="00F95208" w:rsidRDefault="00F95208" w:rsidP="009A1DF2">
            <w:pPr>
              <w:pStyle w:val="idwtababs"/>
            </w:pPr>
            <w:r>
              <w:t> </w:t>
            </w:r>
          </w:p>
        </w:tc>
        <w:tc>
          <w:tcPr>
            <w:tcW w:w="186" w:type="pct"/>
            <w:tcBorders>
              <w:top w:val="nil"/>
              <w:left w:val="single" w:sz="2" w:space="0" w:color="auto"/>
              <w:bottom w:val="nil"/>
              <w:right w:val="single" w:sz="2" w:space="0" w:color="auto"/>
            </w:tcBorders>
            <w:tcMar>
              <w:top w:w="0" w:type="dxa"/>
              <w:left w:w="57" w:type="dxa"/>
              <w:bottom w:w="0" w:type="dxa"/>
              <w:right w:w="57" w:type="dxa"/>
            </w:tcMar>
            <w:hideMark/>
          </w:tcPr>
          <w:p w14:paraId="20A37D2B" w14:textId="77777777" w:rsidR="00F95208" w:rsidRDefault="00F95208" w:rsidP="009A1DF2"/>
        </w:tc>
        <w:tc>
          <w:tcPr>
            <w:tcW w:w="1164" w:type="pct"/>
            <w:tcBorders>
              <w:top w:val="outset" w:sz="6" w:space="0" w:color="auto"/>
              <w:left w:val="single" w:sz="2" w:space="0" w:color="auto"/>
              <w:bottom w:val="outset" w:sz="6" w:space="0" w:color="auto"/>
              <w:right w:val="outset" w:sz="6" w:space="0" w:color="auto"/>
            </w:tcBorders>
            <w:tcMar>
              <w:top w:w="0" w:type="dxa"/>
              <w:left w:w="57" w:type="dxa"/>
              <w:bottom w:w="0" w:type="dxa"/>
              <w:right w:w="57" w:type="dxa"/>
            </w:tcMar>
            <w:hideMark/>
          </w:tcPr>
          <w:p w14:paraId="3B058BC6" w14:textId="77777777" w:rsidR="00F95208" w:rsidRDefault="00F95208" w:rsidP="009A1DF2">
            <w:pPr>
              <w:pStyle w:val="idwtababs"/>
              <w:rPr>
                <w:rFonts w:eastAsiaTheme="minorEastAsia"/>
                <w:sz w:val="24"/>
                <w:szCs w:val="24"/>
              </w:rPr>
            </w:pPr>
            <w:r>
              <w:t> </w:t>
            </w:r>
          </w:p>
        </w:tc>
        <w:tc>
          <w:tcPr>
            <w:tcW w:w="1012" w:type="pct"/>
            <w:gridSpan w:val="2"/>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hideMark/>
          </w:tcPr>
          <w:p w14:paraId="5ED00AC3" w14:textId="77777777" w:rsidR="00F95208" w:rsidRDefault="00F95208" w:rsidP="009A1DF2">
            <w:pPr>
              <w:pStyle w:val="idwtababs"/>
            </w:pPr>
            <w:r>
              <w:t> </w:t>
            </w:r>
          </w:p>
        </w:tc>
      </w:tr>
      <w:tr w:rsidR="00F95208" w14:paraId="3D803DC9" w14:textId="77777777" w:rsidTr="009A1DF2">
        <w:tc>
          <w:tcPr>
            <w:tcW w:w="1715" w:type="pct"/>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38A9D3CE" w14:textId="77777777" w:rsidR="00F95208" w:rsidRDefault="00F95208" w:rsidP="009A1DF2">
            <w:pPr>
              <w:pStyle w:val="idwtababs"/>
            </w:pPr>
            <w:r>
              <w:t>Windenergie auf See</w:t>
            </w:r>
          </w:p>
        </w:tc>
        <w:tc>
          <w:tcPr>
            <w:tcW w:w="923" w:type="pct"/>
            <w:tcBorders>
              <w:top w:val="outset" w:sz="6" w:space="0" w:color="auto"/>
              <w:left w:val="outset" w:sz="6" w:space="0" w:color="auto"/>
              <w:bottom w:val="outset" w:sz="6" w:space="0" w:color="auto"/>
              <w:right w:val="single" w:sz="2" w:space="0" w:color="auto"/>
            </w:tcBorders>
            <w:tcMar>
              <w:top w:w="0" w:type="dxa"/>
              <w:left w:w="57" w:type="dxa"/>
              <w:bottom w:w="0" w:type="dxa"/>
              <w:right w:w="57" w:type="dxa"/>
            </w:tcMar>
            <w:hideMark/>
          </w:tcPr>
          <w:p w14:paraId="662F4BBE" w14:textId="77777777" w:rsidR="00F95208" w:rsidRDefault="00F95208" w:rsidP="009A1DF2">
            <w:pPr>
              <w:pStyle w:val="idwtababs"/>
            </w:pPr>
            <w:r>
              <w:t> </w:t>
            </w:r>
          </w:p>
        </w:tc>
        <w:tc>
          <w:tcPr>
            <w:tcW w:w="186" w:type="pct"/>
            <w:tcBorders>
              <w:top w:val="nil"/>
              <w:left w:val="single" w:sz="2" w:space="0" w:color="auto"/>
              <w:bottom w:val="nil"/>
              <w:right w:val="single" w:sz="2" w:space="0" w:color="auto"/>
            </w:tcBorders>
            <w:tcMar>
              <w:top w:w="0" w:type="dxa"/>
              <w:left w:w="57" w:type="dxa"/>
              <w:bottom w:w="0" w:type="dxa"/>
              <w:right w:w="57" w:type="dxa"/>
            </w:tcMar>
            <w:hideMark/>
          </w:tcPr>
          <w:p w14:paraId="3F79A3EC" w14:textId="77777777" w:rsidR="00F95208" w:rsidRDefault="00F95208" w:rsidP="009A1DF2"/>
        </w:tc>
        <w:tc>
          <w:tcPr>
            <w:tcW w:w="1164" w:type="pct"/>
            <w:tcBorders>
              <w:top w:val="outset" w:sz="6" w:space="0" w:color="auto"/>
              <w:left w:val="single" w:sz="2" w:space="0" w:color="auto"/>
              <w:bottom w:val="outset" w:sz="6" w:space="0" w:color="auto"/>
              <w:right w:val="outset" w:sz="6" w:space="0" w:color="auto"/>
            </w:tcBorders>
            <w:tcMar>
              <w:top w:w="0" w:type="dxa"/>
              <w:left w:w="57" w:type="dxa"/>
              <w:bottom w:w="0" w:type="dxa"/>
              <w:right w:w="57" w:type="dxa"/>
            </w:tcMar>
            <w:hideMark/>
          </w:tcPr>
          <w:p w14:paraId="38925DCA" w14:textId="77777777" w:rsidR="00F95208" w:rsidRDefault="00F95208" w:rsidP="009A1DF2">
            <w:pPr>
              <w:pStyle w:val="idwtababs"/>
              <w:rPr>
                <w:rFonts w:eastAsiaTheme="minorEastAsia"/>
                <w:sz w:val="24"/>
                <w:szCs w:val="24"/>
              </w:rPr>
            </w:pPr>
            <w:r>
              <w:t> </w:t>
            </w:r>
          </w:p>
        </w:tc>
        <w:tc>
          <w:tcPr>
            <w:tcW w:w="1012" w:type="pct"/>
            <w:gridSpan w:val="2"/>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hideMark/>
          </w:tcPr>
          <w:p w14:paraId="6224EC0B" w14:textId="77777777" w:rsidR="00F95208" w:rsidRDefault="00F95208" w:rsidP="009A1DF2">
            <w:pPr>
              <w:pStyle w:val="idwtababs"/>
            </w:pPr>
            <w:r>
              <w:t> </w:t>
            </w:r>
          </w:p>
        </w:tc>
      </w:tr>
      <w:tr w:rsidR="00F95208" w14:paraId="7F8C945C" w14:textId="77777777" w:rsidTr="009A1DF2">
        <w:tc>
          <w:tcPr>
            <w:tcW w:w="1715" w:type="pct"/>
            <w:tcBorders>
              <w:top w:val="outset" w:sz="6" w:space="0" w:color="auto"/>
              <w:left w:val="outset" w:sz="6" w:space="0" w:color="auto"/>
              <w:bottom w:val="single" w:sz="2" w:space="0" w:color="auto"/>
              <w:right w:val="outset" w:sz="6" w:space="0" w:color="auto"/>
            </w:tcBorders>
            <w:tcMar>
              <w:top w:w="0" w:type="dxa"/>
              <w:left w:w="57" w:type="dxa"/>
              <w:bottom w:w="0" w:type="dxa"/>
              <w:right w:w="57" w:type="dxa"/>
            </w:tcMar>
            <w:vAlign w:val="center"/>
            <w:hideMark/>
          </w:tcPr>
          <w:p w14:paraId="7BCF0F0C" w14:textId="77777777" w:rsidR="00F95208" w:rsidRDefault="00F95208" w:rsidP="009A1DF2">
            <w:pPr>
              <w:pStyle w:val="idwtababs"/>
            </w:pPr>
            <w:r>
              <w:t>Solare Strahlungsenergie</w:t>
            </w:r>
          </w:p>
        </w:tc>
        <w:tc>
          <w:tcPr>
            <w:tcW w:w="923" w:type="pct"/>
            <w:tcBorders>
              <w:top w:val="outset" w:sz="6" w:space="0" w:color="auto"/>
              <w:left w:val="outset" w:sz="6" w:space="0" w:color="auto"/>
              <w:bottom w:val="outset" w:sz="6" w:space="0" w:color="auto"/>
              <w:right w:val="single" w:sz="2" w:space="0" w:color="auto"/>
            </w:tcBorders>
            <w:tcMar>
              <w:top w:w="0" w:type="dxa"/>
              <w:left w:w="57" w:type="dxa"/>
              <w:bottom w:w="0" w:type="dxa"/>
              <w:right w:w="57" w:type="dxa"/>
            </w:tcMar>
            <w:hideMark/>
          </w:tcPr>
          <w:p w14:paraId="5181470E" w14:textId="77777777" w:rsidR="00F95208" w:rsidRDefault="00F95208" w:rsidP="009A1DF2">
            <w:pPr>
              <w:pStyle w:val="idwtababs"/>
            </w:pPr>
            <w:r>
              <w:t> </w:t>
            </w:r>
          </w:p>
        </w:tc>
        <w:tc>
          <w:tcPr>
            <w:tcW w:w="186" w:type="pct"/>
            <w:tcBorders>
              <w:top w:val="nil"/>
              <w:left w:val="single" w:sz="2" w:space="0" w:color="auto"/>
              <w:bottom w:val="nil"/>
              <w:right w:val="single" w:sz="2" w:space="0" w:color="auto"/>
            </w:tcBorders>
            <w:tcMar>
              <w:top w:w="0" w:type="dxa"/>
              <w:left w:w="57" w:type="dxa"/>
              <w:bottom w:w="0" w:type="dxa"/>
              <w:right w:w="57" w:type="dxa"/>
            </w:tcMar>
            <w:hideMark/>
          </w:tcPr>
          <w:p w14:paraId="678FBC20" w14:textId="77777777" w:rsidR="00F95208" w:rsidRDefault="00F95208" w:rsidP="009A1DF2"/>
        </w:tc>
        <w:tc>
          <w:tcPr>
            <w:tcW w:w="1164" w:type="pct"/>
            <w:tcBorders>
              <w:top w:val="outset" w:sz="6" w:space="0" w:color="auto"/>
              <w:left w:val="single" w:sz="2" w:space="0" w:color="auto"/>
              <w:bottom w:val="outset" w:sz="6" w:space="0" w:color="auto"/>
              <w:right w:val="outset" w:sz="6" w:space="0" w:color="auto"/>
            </w:tcBorders>
            <w:tcMar>
              <w:top w:w="0" w:type="dxa"/>
              <w:left w:w="57" w:type="dxa"/>
              <w:bottom w:w="0" w:type="dxa"/>
              <w:right w:w="57" w:type="dxa"/>
            </w:tcMar>
            <w:hideMark/>
          </w:tcPr>
          <w:p w14:paraId="103101E0" w14:textId="77777777" w:rsidR="00F95208" w:rsidRDefault="00F95208" w:rsidP="009A1DF2">
            <w:pPr>
              <w:pStyle w:val="idwtababs"/>
              <w:rPr>
                <w:rFonts w:eastAsiaTheme="minorEastAsia"/>
                <w:sz w:val="24"/>
                <w:szCs w:val="24"/>
              </w:rPr>
            </w:pPr>
            <w:r>
              <w:t> </w:t>
            </w:r>
          </w:p>
        </w:tc>
        <w:tc>
          <w:tcPr>
            <w:tcW w:w="1012" w:type="pct"/>
            <w:gridSpan w:val="2"/>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hideMark/>
          </w:tcPr>
          <w:p w14:paraId="4321B794" w14:textId="77777777" w:rsidR="00F95208" w:rsidRDefault="00F95208" w:rsidP="009A1DF2">
            <w:pPr>
              <w:pStyle w:val="idwtababs"/>
            </w:pPr>
            <w:r>
              <w:t> </w:t>
            </w:r>
          </w:p>
        </w:tc>
      </w:tr>
      <w:tr w:rsidR="00F95208" w14:paraId="2207755C" w14:textId="77777777" w:rsidTr="009A1DF2">
        <w:tc>
          <w:tcPr>
            <w:tcW w:w="1715" w:type="pct"/>
            <w:tcBorders>
              <w:top w:val="single" w:sz="2" w:space="0" w:color="auto"/>
              <w:left w:val="nil"/>
              <w:bottom w:val="nil"/>
              <w:right w:val="single" w:sz="2" w:space="0" w:color="auto"/>
            </w:tcBorders>
            <w:tcMar>
              <w:top w:w="0" w:type="dxa"/>
              <w:left w:w="57" w:type="dxa"/>
              <w:bottom w:w="0" w:type="dxa"/>
              <w:right w:w="57" w:type="dxa"/>
            </w:tcMar>
            <w:vAlign w:val="bottom"/>
            <w:hideMark/>
          </w:tcPr>
          <w:p w14:paraId="4F248754" w14:textId="77777777" w:rsidR="00F95208" w:rsidRDefault="00F95208" w:rsidP="009A1DF2">
            <w:pPr>
              <w:pStyle w:val="idwtababs"/>
              <w:jc w:val="right"/>
            </w:pPr>
            <w:r>
              <w:rPr>
                <w:b/>
                <w:bCs w:val="0"/>
              </w:rPr>
              <w:t>Summe:</w:t>
            </w:r>
          </w:p>
        </w:tc>
        <w:tc>
          <w:tcPr>
            <w:tcW w:w="923" w:type="pct"/>
            <w:tcBorders>
              <w:top w:val="outset" w:sz="6" w:space="0" w:color="auto"/>
              <w:left w:val="single" w:sz="2" w:space="0" w:color="auto"/>
              <w:bottom w:val="single" w:sz="2" w:space="0" w:color="auto"/>
              <w:right w:val="single" w:sz="2" w:space="0" w:color="auto"/>
            </w:tcBorders>
            <w:tcMar>
              <w:top w:w="0" w:type="dxa"/>
              <w:left w:w="57" w:type="dxa"/>
              <w:bottom w:w="0" w:type="dxa"/>
              <w:right w:w="57" w:type="dxa"/>
            </w:tcMar>
            <w:hideMark/>
          </w:tcPr>
          <w:p w14:paraId="47688FBC" w14:textId="77777777" w:rsidR="00F95208" w:rsidRDefault="00F95208" w:rsidP="009A1DF2">
            <w:pPr>
              <w:pStyle w:val="idwtababs"/>
            </w:pPr>
            <w:r>
              <w:t> </w:t>
            </w:r>
          </w:p>
        </w:tc>
        <w:tc>
          <w:tcPr>
            <w:tcW w:w="186" w:type="pct"/>
            <w:tcBorders>
              <w:top w:val="nil"/>
              <w:left w:val="single" w:sz="2" w:space="0" w:color="auto"/>
              <w:bottom w:val="nil"/>
              <w:right w:val="single" w:sz="2" w:space="0" w:color="auto"/>
            </w:tcBorders>
            <w:tcMar>
              <w:top w:w="0" w:type="dxa"/>
              <w:left w:w="57" w:type="dxa"/>
              <w:bottom w:w="0" w:type="dxa"/>
              <w:right w:w="57" w:type="dxa"/>
            </w:tcMar>
            <w:hideMark/>
          </w:tcPr>
          <w:p w14:paraId="115F008F" w14:textId="77777777" w:rsidR="00F95208" w:rsidRDefault="00F95208" w:rsidP="009A1DF2"/>
        </w:tc>
        <w:tc>
          <w:tcPr>
            <w:tcW w:w="1164" w:type="pct"/>
            <w:tcBorders>
              <w:top w:val="outset" w:sz="6" w:space="0" w:color="auto"/>
              <w:left w:val="single" w:sz="2" w:space="0" w:color="auto"/>
              <w:bottom w:val="single" w:sz="2" w:space="0" w:color="auto"/>
              <w:right w:val="outset" w:sz="6" w:space="0" w:color="auto"/>
            </w:tcBorders>
            <w:tcMar>
              <w:top w:w="0" w:type="dxa"/>
              <w:left w:w="57" w:type="dxa"/>
              <w:bottom w:w="0" w:type="dxa"/>
              <w:right w:w="57" w:type="dxa"/>
            </w:tcMar>
            <w:hideMark/>
          </w:tcPr>
          <w:p w14:paraId="04A51896" w14:textId="77777777" w:rsidR="00F95208" w:rsidRDefault="00F95208" w:rsidP="009A1DF2">
            <w:pPr>
              <w:pStyle w:val="idwtababs"/>
              <w:rPr>
                <w:rFonts w:eastAsiaTheme="minorEastAsia"/>
                <w:sz w:val="24"/>
                <w:szCs w:val="24"/>
              </w:rPr>
            </w:pPr>
            <w:r>
              <w:t> </w:t>
            </w:r>
          </w:p>
        </w:tc>
        <w:tc>
          <w:tcPr>
            <w:tcW w:w="1012" w:type="pct"/>
            <w:gridSpan w:val="2"/>
            <w:tcBorders>
              <w:top w:val="outset" w:sz="6" w:space="0" w:color="auto"/>
              <w:left w:val="outset" w:sz="6" w:space="0" w:color="auto"/>
              <w:bottom w:val="single" w:sz="2" w:space="0" w:color="auto"/>
              <w:right w:val="outset" w:sz="6" w:space="0" w:color="auto"/>
            </w:tcBorders>
            <w:tcMar>
              <w:top w:w="0" w:type="dxa"/>
              <w:left w:w="57" w:type="dxa"/>
              <w:bottom w:w="0" w:type="dxa"/>
              <w:right w:w="57" w:type="dxa"/>
            </w:tcMar>
            <w:hideMark/>
          </w:tcPr>
          <w:p w14:paraId="4CACF388" w14:textId="77777777" w:rsidR="00F95208" w:rsidRDefault="00F95208" w:rsidP="009A1DF2">
            <w:pPr>
              <w:pStyle w:val="idwtababs"/>
            </w:pPr>
            <w:r>
              <w:t> </w:t>
            </w:r>
          </w:p>
        </w:tc>
      </w:tr>
      <w:tr w:rsidR="00F95208" w14:paraId="452EB5B4" w14:textId="77777777" w:rsidTr="009A1DF2">
        <w:tc>
          <w:tcPr>
            <w:tcW w:w="1715" w:type="pct"/>
            <w:tcBorders>
              <w:top w:val="nil"/>
              <w:left w:val="nil"/>
              <w:bottom w:val="nil"/>
              <w:right w:val="nil"/>
            </w:tcBorders>
            <w:tcMar>
              <w:top w:w="0" w:type="dxa"/>
              <w:left w:w="57" w:type="dxa"/>
              <w:bottom w:w="0" w:type="dxa"/>
              <w:right w:w="57" w:type="dxa"/>
            </w:tcMar>
            <w:hideMark/>
          </w:tcPr>
          <w:p w14:paraId="132E12CE" w14:textId="77777777" w:rsidR="00F95208" w:rsidRDefault="00F95208" w:rsidP="009A1DF2"/>
        </w:tc>
        <w:tc>
          <w:tcPr>
            <w:tcW w:w="923" w:type="pct"/>
            <w:tcBorders>
              <w:top w:val="single" w:sz="2" w:space="0" w:color="auto"/>
              <w:left w:val="nil"/>
              <w:bottom w:val="nil"/>
              <w:right w:val="nil"/>
            </w:tcBorders>
            <w:tcMar>
              <w:top w:w="0" w:type="dxa"/>
              <w:left w:w="57" w:type="dxa"/>
              <w:bottom w:w="0" w:type="dxa"/>
              <w:right w:w="57" w:type="dxa"/>
            </w:tcMar>
            <w:vAlign w:val="bottom"/>
            <w:hideMark/>
          </w:tcPr>
          <w:p w14:paraId="69942E24" w14:textId="77777777" w:rsidR="00F95208" w:rsidRDefault="00F95208" w:rsidP="009A1DF2">
            <w:pPr>
              <w:pStyle w:val="idwtababs"/>
              <w:jc w:val="right"/>
              <w:rPr>
                <w:rFonts w:eastAsiaTheme="minorEastAsia"/>
                <w:sz w:val="24"/>
                <w:szCs w:val="24"/>
              </w:rPr>
            </w:pPr>
            <w:r>
              <w:rPr>
                <w:b/>
                <w:bCs w:val="0"/>
              </w:rPr>
              <w:t>(2)</w:t>
            </w:r>
          </w:p>
        </w:tc>
        <w:tc>
          <w:tcPr>
            <w:tcW w:w="186" w:type="pct"/>
            <w:tcBorders>
              <w:top w:val="nil"/>
              <w:left w:val="nil"/>
              <w:bottom w:val="nil"/>
              <w:right w:val="nil"/>
            </w:tcBorders>
            <w:tcMar>
              <w:top w:w="0" w:type="dxa"/>
              <w:left w:w="57" w:type="dxa"/>
              <w:bottom w:w="0" w:type="dxa"/>
              <w:right w:w="57" w:type="dxa"/>
            </w:tcMar>
            <w:hideMark/>
          </w:tcPr>
          <w:p w14:paraId="74BB1BF4" w14:textId="77777777" w:rsidR="00F95208" w:rsidRDefault="00F95208" w:rsidP="009A1DF2"/>
        </w:tc>
        <w:tc>
          <w:tcPr>
            <w:tcW w:w="1183" w:type="pct"/>
            <w:gridSpan w:val="2"/>
            <w:tcBorders>
              <w:top w:val="single" w:sz="2" w:space="0" w:color="auto"/>
              <w:left w:val="nil"/>
              <w:bottom w:val="nil"/>
              <w:right w:val="nil"/>
            </w:tcBorders>
            <w:tcMar>
              <w:top w:w="0" w:type="dxa"/>
              <w:left w:w="57" w:type="dxa"/>
              <w:bottom w:w="0" w:type="dxa"/>
              <w:right w:w="57" w:type="dxa"/>
            </w:tcMar>
            <w:vAlign w:val="center"/>
            <w:hideMark/>
          </w:tcPr>
          <w:p w14:paraId="492C49AA" w14:textId="77777777" w:rsidR="00F95208" w:rsidRDefault="00F95208" w:rsidP="009A1DF2">
            <w:pPr>
              <w:rPr>
                <w:sz w:val="20"/>
              </w:rPr>
            </w:pPr>
          </w:p>
        </w:tc>
        <w:tc>
          <w:tcPr>
            <w:tcW w:w="993" w:type="pct"/>
            <w:tcBorders>
              <w:top w:val="single" w:sz="2" w:space="0" w:color="auto"/>
              <w:left w:val="nil"/>
              <w:bottom w:val="nil"/>
              <w:right w:val="nil"/>
            </w:tcBorders>
            <w:tcMar>
              <w:top w:w="0" w:type="dxa"/>
              <w:left w:w="57" w:type="dxa"/>
              <w:bottom w:w="0" w:type="dxa"/>
              <w:right w:w="57" w:type="dxa"/>
            </w:tcMar>
            <w:vAlign w:val="center"/>
            <w:hideMark/>
          </w:tcPr>
          <w:p w14:paraId="4312D97F" w14:textId="77777777" w:rsidR="00F95208" w:rsidRDefault="00F95208" w:rsidP="009A1DF2">
            <w:pPr>
              <w:rPr>
                <w:sz w:val="20"/>
              </w:rPr>
            </w:pPr>
          </w:p>
        </w:tc>
      </w:tr>
    </w:tbl>
    <w:p w14:paraId="73C2D765" w14:textId="01BBF8F7" w:rsidR="00B335CB" w:rsidRDefault="00B335CB" w:rsidP="003444F3">
      <w:pPr>
        <w:keepNext/>
        <w:spacing w:before="100" w:beforeAutospacing="1" w:after="100" w:afterAutospacing="1"/>
        <w:rPr>
          <w:rFonts w:eastAsiaTheme="minorEastAsia"/>
          <w:sz w:val="24"/>
          <w:szCs w:val="24"/>
        </w:rPr>
      </w:pPr>
      <w:r>
        <w:rPr>
          <w:b/>
          <w:bCs/>
        </w:rPr>
        <w:t>Mieterstromzuschlag</w:t>
      </w:r>
    </w:p>
    <w:p w14:paraId="14CE3A00" w14:textId="7F751F70" w:rsidR="00B335CB" w:rsidRDefault="0078300C">
      <w:pPr>
        <w:spacing w:before="100" w:beforeAutospacing="1" w:after="100" w:afterAutospacing="1"/>
      </w:pPr>
      <w:r w:rsidRPr="0078300C">
        <w:t>Die nachfolgende Tabelle gibt die von uns nach § 19 Abs. 1 Nr. 3 EEG 2021 zu leistenden Zahlungen von Mieterstromzuschlägen sowie die korrespondierenden Strommengen für den Zeitraum vom … [</w:t>
      </w:r>
      <w:r w:rsidRPr="0078300C">
        <w:rPr>
          <w:i/>
          <w:iCs/>
        </w:rPr>
        <w:t>Datum 2021</w:t>
      </w:r>
      <w:r w:rsidRPr="0078300C">
        <w:t>] bis … [</w:t>
      </w:r>
      <w:r w:rsidRPr="0078300C">
        <w:rPr>
          <w:i/>
          <w:iCs/>
        </w:rPr>
        <w:t>Datum 2021</w:t>
      </w:r>
      <w:r w:rsidRPr="0078300C">
        <w:t>] wieder:</w:t>
      </w:r>
    </w:p>
    <w:tbl>
      <w:tblPr>
        <w:tblW w:w="5000" w:type="pct"/>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4737"/>
        <w:gridCol w:w="1818"/>
        <w:gridCol w:w="1818"/>
        <w:gridCol w:w="689"/>
      </w:tblGrid>
      <w:tr w:rsidR="00F95208" w14:paraId="0291C89A" w14:textId="77777777" w:rsidTr="00F95208">
        <w:tc>
          <w:tcPr>
            <w:tcW w:w="4737"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hideMark/>
          </w:tcPr>
          <w:p w14:paraId="79D7AD41" w14:textId="77777777" w:rsidR="00F95208" w:rsidRDefault="00F95208" w:rsidP="009A1DF2"/>
        </w:tc>
        <w:tc>
          <w:tcPr>
            <w:tcW w:w="1818"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bottom"/>
            <w:hideMark/>
          </w:tcPr>
          <w:p w14:paraId="621E84C2" w14:textId="77777777" w:rsidR="00F95208" w:rsidRDefault="00F95208" w:rsidP="009A1DF2">
            <w:pPr>
              <w:pStyle w:val="idwtababs"/>
              <w:jc w:val="center"/>
              <w:rPr>
                <w:rFonts w:eastAsiaTheme="minorEastAsia"/>
                <w:sz w:val="24"/>
                <w:szCs w:val="24"/>
              </w:rPr>
            </w:pPr>
            <w:r>
              <w:rPr>
                <w:b/>
                <w:bCs w:val="0"/>
              </w:rPr>
              <w:t>[kWh]</w:t>
            </w:r>
          </w:p>
        </w:tc>
        <w:tc>
          <w:tcPr>
            <w:tcW w:w="1818" w:type="dxa"/>
            <w:tcBorders>
              <w:top w:val="outset" w:sz="6" w:space="0" w:color="auto"/>
              <w:left w:val="outset" w:sz="6" w:space="0" w:color="auto"/>
              <w:bottom w:val="outset" w:sz="6" w:space="0" w:color="auto"/>
              <w:right w:val="single" w:sz="2" w:space="0" w:color="auto"/>
            </w:tcBorders>
            <w:tcMar>
              <w:top w:w="0" w:type="dxa"/>
              <w:left w:w="57" w:type="dxa"/>
              <w:bottom w:w="0" w:type="dxa"/>
              <w:right w:w="57" w:type="dxa"/>
            </w:tcMar>
            <w:vAlign w:val="bottom"/>
            <w:hideMark/>
          </w:tcPr>
          <w:p w14:paraId="47D7E0EA" w14:textId="77777777" w:rsidR="00F95208" w:rsidRDefault="00F95208" w:rsidP="009A1DF2">
            <w:pPr>
              <w:pStyle w:val="idwtababs"/>
              <w:jc w:val="center"/>
            </w:pPr>
            <w:r>
              <w:rPr>
                <w:b/>
                <w:bCs w:val="0"/>
              </w:rPr>
              <w:t>[EUR]</w:t>
            </w:r>
          </w:p>
        </w:tc>
        <w:tc>
          <w:tcPr>
            <w:tcW w:w="689" w:type="dxa"/>
            <w:tcBorders>
              <w:top w:val="nil"/>
              <w:left w:val="single" w:sz="2" w:space="0" w:color="auto"/>
              <w:bottom w:val="nil"/>
              <w:right w:val="nil"/>
            </w:tcBorders>
            <w:tcMar>
              <w:top w:w="0" w:type="dxa"/>
              <w:left w:w="57" w:type="dxa"/>
              <w:bottom w:w="0" w:type="dxa"/>
              <w:right w:w="57" w:type="dxa"/>
            </w:tcMar>
            <w:hideMark/>
          </w:tcPr>
          <w:p w14:paraId="3FDC5410" w14:textId="77777777" w:rsidR="00F95208" w:rsidRDefault="00F95208" w:rsidP="009A1DF2"/>
        </w:tc>
      </w:tr>
      <w:tr w:rsidR="00F95208" w14:paraId="154CF6DF" w14:textId="77777777" w:rsidTr="00F95208">
        <w:tc>
          <w:tcPr>
            <w:tcW w:w="4737"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2DC966CE" w14:textId="77777777" w:rsidR="00F95208" w:rsidRDefault="00F95208" w:rsidP="009A1DF2">
            <w:pPr>
              <w:pStyle w:val="idwtababs"/>
              <w:rPr>
                <w:rFonts w:eastAsiaTheme="minorEastAsia"/>
                <w:sz w:val="24"/>
                <w:szCs w:val="24"/>
              </w:rPr>
            </w:pPr>
            <w:r>
              <w:t>Mieterstromzuschlag</w:t>
            </w:r>
          </w:p>
        </w:tc>
        <w:tc>
          <w:tcPr>
            <w:tcW w:w="1818"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hideMark/>
          </w:tcPr>
          <w:p w14:paraId="2279C2C8" w14:textId="77777777" w:rsidR="00F95208" w:rsidRDefault="00F95208" w:rsidP="009A1DF2">
            <w:pPr>
              <w:pStyle w:val="idwtababs"/>
            </w:pPr>
            <w:r>
              <w:t> </w:t>
            </w:r>
          </w:p>
        </w:tc>
        <w:tc>
          <w:tcPr>
            <w:tcW w:w="1818" w:type="dxa"/>
            <w:tcBorders>
              <w:top w:val="outset" w:sz="6" w:space="0" w:color="auto"/>
              <w:left w:val="outset" w:sz="6" w:space="0" w:color="auto"/>
              <w:bottom w:val="outset" w:sz="6" w:space="0" w:color="auto"/>
              <w:right w:val="single" w:sz="2" w:space="0" w:color="auto"/>
            </w:tcBorders>
            <w:tcMar>
              <w:top w:w="0" w:type="dxa"/>
              <w:left w:w="57" w:type="dxa"/>
              <w:bottom w:w="0" w:type="dxa"/>
              <w:right w:w="57" w:type="dxa"/>
            </w:tcMar>
            <w:hideMark/>
          </w:tcPr>
          <w:p w14:paraId="34324A40" w14:textId="77777777" w:rsidR="00F95208" w:rsidRDefault="00F95208" w:rsidP="009A1DF2">
            <w:pPr>
              <w:pStyle w:val="idwtababs"/>
            </w:pPr>
            <w:r>
              <w:t> </w:t>
            </w:r>
          </w:p>
        </w:tc>
        <w:tc>
          <w:tcPr>
            <w:tcW w:w="689" w:type="dxa"/>
            <w:tcBorders>
              <w:top w:val="nil"/>
              <w:left w:val="single" w:sz="2" w:space="0" w:color="auto"/>
              <w:bottom w:val="nil"/>
              <w:right w:val="nil"/>
            </w:tcBorders>
            <w:tcMar>
              <w:top w:w="0" w:type="dxa"/>
              <w:left w:w="57" w:type="dxa"/>
              <w:bottom w:w="0" w:type="dxa"/>
              <w:right w:w="57" w:type="dxa"/>
            </w:tcMar>
            <w:vAlign w:val="center"/>
            <w:hideMark/>
          </w:tcPr>
          <w:p w14:paraId="085739B1" w14:textId="77777777" w:rsidR="00F95208" w:rsidRDefault="00F95208" w:rsidP="009A1DF2">
            <w:pPr>
              <w:pStyle w:val="idwtababs"/>
              <w:jc w:val="right"/>
            </w:pPr>
            <w:r>
              <w:rPr>
                <w:b/>
                <w:bCs w:val="0"/>
              </w:rPr>
              <w:t>(3)</w:t>
            </w:r>
          </w:p>
        </w:tc>
      </w:tr>
    </w:tbl>
    <w:p w14:paraId="3863E4B9" w14:textId="77777777" w:rsidR="003444F3" w:rsidRPr="003444F3" w:rsidRDefault="003444F3" w:rsidP="003444F3">
      <w:pPr>
        <w:spacing w:after="0"/>
      </w:pPr>
    </w:p>
    <w:p w14:paraId="7D6F48F4" w14:textId="4E5BF064" w:rsidR="00B335CB" w:rsidRDefault="00B335CB" w:rsidP="003444F3">
      <w:pPr>
        <w:keepNext/>
        <w:spacing w:before="100" w:beforeAutospacing="1" w:after="100" w:afterAutospacing="1"/>
        <w:rPr>
          <w:rFonts w:eastAsiaTheme="minorEastAsia"/>
        </w:rPr>
      </w:pPr>
      <w:r>
        <w:rPr>
          <w:b/>
          <w:bCs/>
        </w:rPr>
        <w:t>Zahlungsanspruch für Flexibilität</w:t>
      </w:r>
    </w:p>
    <w:p w14:paraId="314EB3D3" w14:textId="77777777" w:rsidR="00B335CB" w:rsidRDefault="00B335CB">
      <w:pPr>
        <w:spacing w:before="100" w:beforeAutospacing="1" w:after="100" w:afterAutospacing="1"/>
      </w:pPr>
      <w:r>
        <w:t>Die nachfolgende Tabelle gibt die von uns</w:t>
      </w:r>
    </w:p>
    <w:p w14:paraId="335570CE" w14:textId="4B440D77" w:rsidR="00B335CB" w:rsidRDefault="00B335CB">
      <w:pPr>
        <w:pStyle w:val="idwlistfree1"/>
      </w:pPr>
      <w:r>
        <w:t>●</w:t>
      </w:r>
      <w:r>
        <w:tab/>
        <w:t xml:space="preserve">nach § 50a EEG </w:t>
      </w:r>
      <w:r w:rsidR="0078300C" w:rsidRPr="0078300C">
        <w:t xml:space="preserve">2021 </w:t>
      </w:r>
      <w:r>
        <w:t>(Flexibilitätszuschlag) sowie</w:t>
      </w:r>
    </w:p>
    <w:p w14:paraId="6FD56FCA" w14:textId="0CC558CA" w:rsidR="00B335CB" w:rsidRDefault="00B335CB">
      <w:pPr>
        <w:pStyle w:val="idwlistfree1"/>
      </w:pPr>
      <w:r>
        <w:t>●</w:t>
      </w:r>
      <w:r>
        <w:tab/>
        <w:t xml:space="preserve">nach § 50b EEG </w:t>
      </w:r>
      <w:r w:rsidR="0078300C" w:rsidRPr="0078300C">
        <w:t xml:space="preserve">2021 </w:t>
      </w:r>
      <w:r>
        <w:t>(Flexibilitätsprämie)</w:t>
      </w:r>
    </w:p>
    <w:p w14:paraId="6A2E9A3B" w14:textId="39FA2B50" w:rsidR="00B335CB" w:rsidRDefault="00B335CB">
      <w:pPr>
        <w:spacing w:before="100" w:beforeAutospacing="1" w:after="100" w:afterAutospacing="1"/>
      </w:pPr>
      <w:r>
        <w:t>zu leistenden Zahlungen für die Bereitstellung installierter Leistung für den Zeitraum vom … [</w:t>
      </w:r>
      <w:r>
        <w:rPr>
          <w:i/>
          <w:iCs/>
        </w:rPr>
        <w:t xml:space="preserve">Datum </w:t>
      </w:r>
      <w:r w:rsidR="0078300C" w:rsidRPr="0078300C">
        <w:rPr>
          <w:i/>
          <w:iCs/>
        </w:rPr>
        <w:t>2021</w:t>
      </w:r>
      <w:r>
        <w:t>] bis … [</w:t>
      </w:r>
      <w:r>
        <w:rPr>
          <w:i/>
          <w:iCs/>
        </w:rPr>
        <w:t xml:space="preserve">Datum </w:t>
      </w:r>
      <w:r w:rsidR="0078300C" w:rsidRPr="0078300C">
        <w:rPr>
          <w:i/>
          <w:iCs/>
        </w:rPr>
        <w:t>2021</w:t>
      </w:r>
      <w:r>
        <w:t xml:space="preserve">] wieder: </w:t>
      </w:r>
    </w:p>
    <w:tbl>
      <w:tblPr>
        <w:tblW w:w="5000" w:type="pct"/>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5561"/>
        <w:gridCol w:w="2606"/>
        <w:gridCol w:w="895"/>
      </w:tblGrid>
      <w:tr w:rsidR="00F95208" w14:paraId="7AE8490B" w14:textId="77777777" w:rsidTr="00F95208">
        <w:tc>
          <w:tcPr>
            <w:tcW w:w="5561"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hideMark/>
          </w:tcPr>
          <w:p w14:paraId="4FA24B1C" w14:textId="77777777" w:rsidR="00F95208" w:rsidRDefault="00F95208" w:rsidP="009A1DF2"/>
        </w:tc>
        <w:tc>
          <w:tcPr>
            <w:tcW w:w="2606" w:type="dxa"/>
            <w:tcBorders>
              <w:top w:val="outset" w:sz="6" w:space="0" w:color="auto"/>
              <w:left w:val="outset" w:sz="6" w:space="0" w:color="auto"/>
              <w:bottom w:val="outset" w:sz="6" w:space="0" w:color="auto"/>
              <w:right w:val="single" w:sz="2" w:space="0" w:color="auto"/>
            </w:tcBorders>
            <w:tcMar>
              <w:top w:w="0" w:type="dxa"/>
              <w:left w:w="57" w:type="dxa"/>
              <w:bottom w:w="0" w:type="dxa"/>
              <w:right w:w="57" w:type="dxa"/>
            </w:tcMar>
            <w:vAlign w:val="bottom"/>
            <w:hideMark/>
          </w:tcPr>
          <w:p w14:paraId="20283E2A" w14:textId="77777777" w:rsidR="00F95208" w:rsidRDefault="00F95208" w:rsidP="009A1DF2">
            <w:pPr>
              <w:pStyle w:val="idwtababs"/>
              <w:jc w:val="center"/>
              <w:rPr>
                <w:rFonts w:eastAsiaTheme="minorEastAsia"/>
                <w:sz w:val="24"/>
                <w:szCs w:val="24"/>
              </w:rPr>
            </w:pPr>
            <w:r>
              <w:rPr>
                <w:b/>
                <w:bCs w:val="0"/>
              </w:rPr>
              <w:t>[EUR]</w:t>
            </w:r>
          </w:p>
        </w:tc>
        <w:tc>
          <w:tcPr>
            <w:tcW w:w="895" w:type="dxa"/>
            <w:tcBorders>
              <w:top w:val="nil"/>
              <w:left w:val="single" w:sz="2" w:space="0" w:color="auto"/>
              <w:bottom w:val="nil"/>
              <w:right w:val="nil"/>
            </w:tcBorders>
            <w:tcMar>
              <w:top w:w="0" w:type="dxa"/>
              <w:left w:w="57" w:type="dxa"/>
              <w:bottom w:w="0" w:type="dxa"/>
              <w:right w:w="57" w:type="dxa"/>
            </w:tcMar>
            <w:hideMark/>
          </w:tcPr>
          <w:p w14:paraId="42E589E7" w14:textId="77777777" w:rsidR="00F95208" w:rsidRDefault="00F95208" w:rsidP="009A1DF2"/>
        </w:tc>
      </w:tr>
      <w:tr w:rsidR="00F95208" w14:paraId="2D36C361" w14:textId="77777777" w:rsidTr="00F95208">
        <w:tc>
          <w:tcPr>
            <w:tcW w:w="5561"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3C471AF1" w14:textId="77777777" w:rsidR="00F95208" w:rsidRDefault="00F95208" w:rsidP="009A1DF2">
            <w:pPr>
              <w:pStyle w:val="idwtababs"/>
              <w:rPr>
                <w:rFonts w:eastAsiaTheme="minorEastAsia"/>
                <w:sz w:val="24"/>
                <w:szCs w:val="24"/>
              </w:rPr>
            </w:pPr>
            <w:r>
              <w:t>Flexibilitätszuschlag und Flexibilitätsprämie</w:t>
            </w:r>
          </w:p>
        </w:tc>
        <w:tc>
          <w:tcPr>
            <w:tcW w:w="2606" w:type="dxa"/>
            <w:tcBorders>
              <w:top w:val="outset" w:sz="6" w:space="0" w:color="auto"/>
              <w:left w:val="outset" w:sz="6" w:space="0" w:color="auto"/>
              <w:bottom w:val="outset" w:sz="6" w:space="0" w:color="auto"/>
              <w:right w:val="single" w:sz="2" w:space="0" w:color="auto"/>
            </w:tcBorders>
            <w:tcMar>
              <w:top w:w="0" w:type="dxa"/>
              <w:left w:w="57" w:type="dxa"/>
              <w:bottom w:w="0" w:type="dxa"/>
              <w:right w:w="57" w:type="dxa"/>
            </w:tcMar>
            <w:hideMark/>
          </w:tcPr>
          <w:p w14:paraId="0EE1516B" w14:textId="77777777" w:rsidR="00F95208" w:rsidRDefault="00F95208" w:rsidP="009A1DF2">
            <w:pPr>
              <w:pStyle w:val="idwtababs"/>
            </w:pPr>
            <w:r>
              <w:t> </w:t>
            </w:r>
          </w:p>
        </w:tc>
        <w:tc>
          <w:tcPr>
            <w:tcW w:w="895" w:type="dxa"/>
            <w:tcBorders>
              <w:top w:val="nil"/>
              <w:left w:val="single" w:sz="2" w:space="0" w:color="auto"/>
              <w:bottom w:val="nil"/>
              <w:right w:val="nil"/>
            </w:tcBorders>
            <w:tcMar>
              <w:top w:w="0" w:type="dxa"/>
              <w:left w:w="57" w:type="dxa"/>
              <w:bottom w:w="0" w:type="dxa"/>
              <w:right w:w="57" w:type="dxa"/>
            </w:tcMar>
            <w:vAlign w:val="center"/>
            <w:hideMark/>
          </w:tcPr>
          <w:p w14:paraId="74FD1C62" w14:textId="77777777" w:rsidR="00F95208" w:rsidRDefault="00F95208" w:rsidP="003444F3">
            <w:pPr>
              <w:pStyle w:val="idwtababs"/>
            </w:pPr>
            <w:r>
              <w:rPr>
                <w:b/>
                <w:bCs w:val="0"/>
              </w:rPr>
              <w:t>(4)</w:t>
            </w:r>
          </w:p>
        </w:tc>
      </w:tr>
    </w:tbl>
    <w:p w14:paraId="2E3EC04C" w14:textId="77777777" w:rsidR="003444F3" w:rsidRPr="003444F3" w:rsidRDefault="003444F3" w:rsidP="003444F3">
      <w:pPr>
        <w:spacing w:after="0"/>
      </w:pPr>
    </w:p>
    <w:p w14:paraId="2DEA59A1" w14:textId="77777777" w:rsidR="0043655F" w:rsidRPr="0043655F" w:rsidRDefault="0043655F" w:rsidP="0043655F">
      <w:pPr>
        <w:spacing w:before="100" w:beforeAutospacing="1" w:after="100" w:afterAutospacing="1"/>
        <w:rPr>
          <w:b/>
          <w:bCs/>
        </w:rPr>
      </w:pPr>
      <w:r w:rsidRPr="0043655F">
        <w:rPr>
          <w:b/>
          <w:bCs/>
        </w:rPr>
        <w:t>Finanzielle Beteiligung der Kommunen am Ausbau</w:t>
      </w:r>
    </w:p>
    <w:p w14:paraId="127D3A94" w14:textId="5A751DE7" w:rsidR="0043655F" w:rsidRDefault="0043655F" w:rsidP="0043655F">
      <w:pPr>
        <w:spacing w:before="100" w:beforeAutospacing="1" w:after="100" w:afterAutospacing="1"/>
        <w:rPr>
          <w:bCs/>
        </w:rPr>
      </w:pPr>
      <w:r w:rsidRPr="0043655F">
        <w:rPr>
          <w:bCs/>
        </w:rPr>
        <w:t xml:space="preserve">Die nachfolgende Tabelle gibt die von uns nach § 6 Abs. 5 EEG 2021 zu leistenden Erstattungen von Zahlungen, die Anlagenbetreiber an Kommunen nach § 6 Abs. 2 bis 4 EEG 2021 im Kalenderjahr 2021 gezahlt haben, wieder: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right w:w="57" w:type="dxa"/>
        </w:tblCellMar>
        <w:tblLook w:val="04A0" w:firstRow="1" w:lastRow="0" w:firstColumn="1" w:lastColumn="0" w:noHBand="0" w:noVBand="1"/>
      </w:tblPr>
      <w:tblGrid>
        <w:gridCol w:w="5521"/>
        <w:gridCol w:w="2693"/>
        <w:gridCol w:w="848"/>
      </w:tblGrid>
      <w:tr w:rsidR="003444F3" w:rsidRPr="00296309" w14:paraId="4F709108" w14:textId="77777777" w:rsidTr="003444F3">
        <w:tc>
          <w:tcPr>
            <w:tcW w:w="5521" w:type="dxa"/>
            <w:hideMark/>
          </w:tcPr>
          <w:p w14:paraId="5D912939" w14:textId="77777777" w:rsidR="003444F3" w:rsidRPr="00296309" w:rsidRDefault="003444F3" w:rsidP="00651EED">
            <w:pPr>
              <w:keepNext/>
              <w:spacing w:before="100" w:beforeAutospacing="1" w:after="100" w:afterAutospacing="1"/>
              <w:rPr>
                <w:b/>
                <w:bCs/>
              </w:rPr>
            </w:pPr>
            <w:r w:rsidRPr="00296309">
              <w:rPr>
                <w:b/>
                <w:bCs/>
              </w:rPr>
              <w:lastRenderedPageBreak/>
              <w:t> </w:t>
            </w:r>
          </w:p>
        </w:tc>
        <w:tc>
          <w:tcPr>
            <w:tcW w:w="2693" w:type="dxa"/>
            <w:tcBorders>
              <w:right w:val="single" w:sz="6" w:space="0" w:color="auto"/>
            </w:tcBorders>
            <w:vAlign w:val="bottom"/>
            <w:hideMark/>
          </w:tcPr>
          <w:p w14:paraId="24E75191" w14:textId="77777777" w:rsidR="003444F3" w:rsidRPr="00296309" w:rsidRDefault="003444F3" w:rsidP="00651EED">
            <w:pPr>
              <w:keepNext/>
              <w:spacing w:before="100" w:beforeAutospacing="1" w:after="100" w:afterAutospacing="1"/>
              <w:jc w:val="center"/>
              <w:rPr>
                <w:b/>
                <w:bCs/>
              </w:rPr>
            </w:pPr>
            <w:r w:rsidRPr="00296309">
              <w:rPr>
                <w:b/>
                <w:bCs/>
              </w:rPr>
              <w:t>[EUR]</w:t>
            </w:r>
          </w:p>
        </w:tc>
        <w:tc>
          <w:tcPr>
            <w:tcW w:w="848" w:type="dxa"/>
            <w:tcBorders>
              <w:top w:val="nil"/>
              <w:left w:val="single" w:sz="6" w:space="0" w:color="auto"/>
              <w:bottom w:val="nil"/>
              <w:right w:val="nil"/>
            </w:tcBorders>
            <w:hideMark/>
          </w:tcPr>
          <w:p w14:paraId="5930E3B1" w14:textId="77777777" w:rsidR="003444F3" w:rsidRPr="00296309" w:rsidRDefault="003444F3" w:rsidP="00651EED">
            <w:pPr>
              <w:keepNext/>
              <w:spacing w:before="100" w:beforeAutospacing="1" w:after="100" w:afterAutospacing="1"/>
              <w:rPr>
                <w:b/>
                <w:bCs/>
              </w:rPr>
            </w:pPr>
          </w:p>
        </w:tc>
      </w:tr>
      <w:tr w:rsidR="003444F3" w:rsidRPr="00296309" w14:paraId="7E0E31D6" w14:textId="77777777" w:rsidTr="003444F3">
        <w:tc>
          <w:tcPr>
            <w:tcW w:w="5521" w:type="dxa"/>
            <w:vAlign w:val="center"/>
            <w:hideMark/>
          </w:tcPr>
          <w:p w14:paraId="2C78B27B" w14:textId="77777777" w:rsidR="003444F3" w:rsidRPr="003A03A8" w:rsidRDefault="003444F3" w:rsidP="00296309">
            <w:pPr>
              <w:spacing w:before="100" w:beforeAutospacing="1" w:after="100" w:afterAutospacing="1"/>
              <w:rPr>
                <w:bCs/>
              </w:rPr>
            </w:pPr>
            <w:r w:rsidRPr="003A03A8">
              <w:rPr>
                <w:bCs/>
              </w:rPr>
              <w:t>Freiflächenanlagen</w:t>
            </w:r>
          </w:p>
        </w:tc>
        <w:tc>
          <w:tcPr>
            <w:tcW w:w="2693" w:type="dxa"/>
            <w:tcBorders>
              <w:right w:val="single" w:sz="6" w:space="0" w:color="auto"/>
            </w:tcBorders>
            <w:hideMark/>
          </w:tcPr>
          <w:p w14:paraId="2D63D29B" w14:textId="77777777" w:rsidR="003444F3" w:rsidRPr="00296309" w:rsidRDefault="003444F3" w:rsidP="00296309">
            <w:pPr>
              <w:spacing w:before="100" w:beforeAutospacing="1" w:after="100" w:afterAutospacing="1"/>
              <w:rPr>
                <w:b/>
                <w:bCs/>
              </w:rPr>
            </w:pPr>
            <w:r w:rsidRPr="00296309">
              <w:rPr>
                <w:b/>
                <w:bCs/>
              </w:rPr>
              <w:t> </w:t>
            </w:r>
          </w:p>
        </w:tc>
        <w:tc>
          <w:tcPr>
            <w:tcW w:w="848" w:type="dxa"/>
            <w:tcBorders>
              <w:top w:val="nil"/>
              <w:left w:val="single" w:sz="6" w:space="0" w:color="auto"/>
              <w:bottom w:val="nil"/>
              <w:right w:val="nil"/>
            </w:tcBorders>
            <w:vAlign w:val="center"/>
            <w:hideMark/>
          </w:tcPr>
          <w:p w14:paraId="69934771" w14:textId="77777777" w:rsidR="003444F3" w:rsidRPr="00296309" w:rsidRDefault="003444F3" w:rsidP="00296309">
            <w:pPr>
              <w:spacing w:before="100" w:beforeAutospacing="1" w:after="100" w:afterAutospacing="1"/>
              <w:rPr>
                <w:b/>
                <w:bCs/>
              </w:rPr>
            </w:pPr>
          </w:p>
        </w:tc>
      </w:tr>
      <w:tr w:rsidR="003444F3" w:rsidRPr="00296309" w14:paraId="538C8136" w14:textId="77777777" w:rsidTr="003444F3">
        <w:tc>
          <w:tcPr>
            <w:tcW w:w="5521" w:type="dxa"/>
            <w:vAlign w:val="center"/>
            <w:hideMark/>
          </w:tcPr>
          <w:p w14:paraId="019AD4E9" w14:textId="77777777" w:rsidR="003444F3" w:rsidRPr="003A03A8" w:rsidRDefault="003444F3" w:rsidP="00296309">
            <w:pPr>
              <w:spacing w:before="100" w:beforeAutospacing="1" w:after="100" w:afterAutospacing="1"/>
              <w:rPr>
                <w:bCs/>
              </w:rPr>
            </w:pPr>
            <w:r w:rsidRPr="003A03A8">
              <w:rPr>
                <w:bCs/>
              </w:rPr>
              <w:t>Windenergieanlagen an Land</w:t>
            </w:r>
          </w:p>
        </w:tc>
        <w:tc>
          <w:tcPr>
            <w:tcW w:w="2693" w:type="dxa"/>
            <w:tcBorders>
              <w:right w:val="single" w:sz="6" w:space="0" w:color="auto"/>
            </w:tcBorders>
            <w:hideMark/>
          </w:tcPr>
          <w:p w14:paraId="2BE68CFE" w14:textId="77777777" w:rsidR="003444F3" w:rsidRPr="00296309" w:rsidRDefault="003444F3" w:rsidP="00296309">
            <w:pPr>
              <w:spacing w:before="100" w:beforeAutospacing="1" w:after="100" w:afterAutospacing="1"/>
              <w:rPr>
                <w:b/>
                <w:bCs/>
              </w:rPr>
            </w:pPr>
            <w:r w:rsidRPr="00296309">
              <w:rPr>
                <w:b/>
                <w:bCs/>
              </w:rPr>
              <w:t> </w:t>
            </w:r>
          </w:p>
        </w:tc>
        <w:tc>
          <w:tcPr>
            <w:tcW w:w="848" w:type="dxa"/>
            <w:tcBorders>
              <w:top w:val="nil"/>
              <w:left w:val="single" w:sz="6" w:space="0" w:color="auto"/>
              <w:bottom w:val="nil"/>
              <w:right w:val="nil"/>
            </w:tcBorders>
            <w:vAlign w:val="center"/>
            <w:hideMark/>
          </w:tcPr>
          <w:p w14:paraId="46BBB568" w14:textId="77777777" w:rsidR="003444F3" w:rsidRPr="00296309" w:rsidRDefault="003444F3" w:rsidP="00296309">
            <w:pPr>
              <w:spacing w:before="100" w:beforeAutospacing="1" w:after="100" w:afterAutospacing="1"/>
              <w:rPr>
                <w:b/>
                <w:bCs/>
              </w:rPr>
            </w:pPr>
          </w:p>
        </w:tc>
      </w:tr>
      <w:tr w:rsidR="003444F3" w:rsidRPr="00296309" w14:paraId="5B77183E" w14:textId="77777777" w:rsidTr="003444F3">
        <w:tc>
          <w:tcPr>
            <w:tcW w:w="5521" w:type="dxa"/>
            <w:vAlign w:val="center"/>
            <w:hideMark/>
          </w:tcPr>
          <w:p w14:paraId="5045D31A" w14:textId="77777777" w:rsidR="003444F3" w:rsidRPr="00296309" w:rsidRDefault="003444F3" w:rsidP="003444F3">
            <w:pPr>
              <w:spacing w:before="100" w:beforeAutospacing="1" w:after="100" w:afterAutospacing="1"/>
              <w:jc w:val="right"/>
              <w:rPr>
                <w:b/>
                <w:bCs/>
              </w:rPr>
            </w:pPr>
            <w:r w:rsidRPr="00296309">
              <w:rPr>
                <w:b/>
                <w:bCs/>
              </w:rPr>
              <w:t>Summe:</w:t>
            </w:r>
          </w:p>
        </w:tc>
        <w:tc>
          <w:tcPr>
            <w:tcW w:w="2693" w:type="dxa"/>
            <w:tcBorders>
              <w:right w:val="single" w:sz="6" w:space="0" w:color="auto"/>
            </w:tcBorders>
            <w:hideMark/>
          </w:tcPr>
          <w:p w14:paraId="21C06829" w14:textId="77777777" w:rsidR="003444F3" w:rsidRPr="00296309" w:rsidRDefault="003444F3" w:rsidP="00296309">
            <w:pPr>
              <w:spacing w:before="100" w:beforeAutospacing="1" w:after="100" w:afterAutospacing="1"/>
              <w:rPr>
                <w:b/>
                <w:bCs/>
              </w:rPr>
            </w:pPr>
            <w:r w:rsidRPr="00296309">
              <w:rPr>
                <w:b/>
                <w:bCs/>
              </w:rPr>
              <w:t> </w:t>
            </w:r>
          </w:p>
        </w:tc>
        <w:tc>
          <w:tcPr>
            <w:tcW w:w="848" w:type="dxa"/>
            <w:tcBorders>
              <w:top w:val="nil"/>
              <w:left w:val="single" w:sz="6" w:space="0" w:color="auto"/>
              <w:bottom w:val="nil"/>
              <w:right w:val="nil"/>
            </w:tcBorders>
            <w:vAlign w:val="center"/>
            <w:hideMark/>
          </w:tcPr>
          <w:p w14:paraId="6D68ACF5" w14:textId="77777777" w:rsidR="003444F3" w:rsidRPr="00296309" w:rsidRDefault="003444F3" w:rsidP="00296309">
            <w:pPr>
              <w:spacing w:before="100" w:beforeAutospacing="1" w:after="100" w:afterAutospacing="1"/>
              <w:rPr>
                <w:b/>
                <w:bCs/>
              </w:rPr>
            </w:pPr>
            <w:r w:rsidRPr="00296309">
              <w:rPr>
                <w:b/>
                <w:bCs/>
              </w:rPr>
              <w:t>(5)</w:t>
            </w:r>
          </w:p>
        </w:tc>
      </w:tr>
    </w:tbl>
    <w:p w14:paraId="2DCD13A7" w14:textId="77777777" w:rsidR="003444F3" w:rsidRPr="003444F3" w:rsidRDefault="003444F3" w:rsidP="003444F3">
      <w:pPr>
        <w:spacing w:after="0"/>
      </w:pPr>
    </w:p>
    <w:p w14:paraId="43AA5E2D" w14:textId="365D335F" w:rsidR="00B335CB" w:rsidRDefault="00B335CB" w:rsidP="00CD6811">
      <w:pPr>
        <w:keepNext/>
        <w:spacing w:before="100" w:beforeAutospacing="1" w:after="100" w:afterAutospacing="1"/>
        <w:rPr>
          <w:rFonts w:eastAsiaTheme="minorEastAsia"/>
        </w:rPr>
      </w:pPr>
      <w:r>
        <w:rPr>
          <w:b/>
          <w:bCs/>
        </w:rPr>
        <w:t>Vermiedene Netzentgelte</w:t>
      </w:r>
    </w:p>
    <w:p w14:paraId="79EBB4F8" w14:textId="2479B2A5" w:rsidR="00B335CB" w:rsidRDefault="00B335CB" w:rsidP="003444F3">
      <w:pPr>
        <w:spacing w:before="100" w:beforeAutospacing="1" w:after="100" w:afterAutospacing="1"/>
      </w:pPr>
      <w:r>
        <w:t xml:space="preserve">Die nachfolgende Tabelle gibt unsere vermiedenen </w:t>
      </w:r>
      <w:r w:rsidR="0043655F" w:rsidRPr="0043655F">
        <w:t>Netzentgelte gemäß § 57 Abs. 3 EEG 2021 für den Zeitraum vom … [</w:t>
      </w:r>
      <w:r w:rsidR="0043655F" w:rsidRPr="0043655F">
        <w:rPr>
          <w:i/>
          <w:iCs/>
        </w:rPr>
        <w:t>Datum 2021</w:t>
      </w:r>
      <w:r w:rsidR="0043655F" w:rsidRPr="0043655F">
        <w:t>] bis … [</w:t>
      </w:r>
      <w:r w:rsidR="0043655F" w:rsidRPr="0043655F">
        <w:rPr>
          <w:i/>
          <w:iCs/>
        </w:rPr>
        <w:t>Datum 2021</w:t>
      </w:r>
      <w:r w:rsidR="0043655F" w:rsidRPr="0043655F">
        <w:t>] wieder</w:t>
      </w:r>
      <w:r>
        <w:t xml:space="preserve">: </w:t>
      </w:r>
    </w:p>
    <w:tbl>
      <w:tblPr>
        <w:tblW w:w="5000" w:type="pct"/>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5622"/>
        <w:gridCol w:w="2605"/>
        <w:gridCol w:w="835"/>
      </w:tblGrid>
      <w:tr w:rsidR="00F95208" w14:paraId="073E78EE" w14:textId="77777777" w:rsidTr="00B1231B">
        <w:tc>
          <w:tcPr>
            <w:tcW w:w="5622"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bottom"/>
            <w:hideMark/>
          </w:tcPr>
          <w:p w14:paraId="02ABFE7D" w14:textId="77777777" w:rsidR="00F95208" w:rsidRDefault="00F95208" w:rsidP="000553FE">
            <w:pPr>
              <w:pStyle w:val="idwtababs"/>
              <w:keepNext/>
            </w:pPr>
            <w:r>
              <w:rPr>
                <w:b/>
                <w:bCs w:val="0"/>
              </w:rPr>
              <w:t>Energieträger</w:t>
            </w:r>
          </w:p>
        </w:tc>
        <w:tc>
          <w:tcPr>
            <w:tcW w:w="2605" w:type="dxa"/>
            <w:tcBorders>
              <w:top w:val="outset" w:sz="6" w:space="0" w:color="auto"/>
              <w:left w:val="outset" w:sz="6" w:space="0" w:color="auto"/>
              <w:bottom w:val="outset" w:sz="6" w:space="0" w:color="auto"/>
              <w:right w:val="single" w:sz="2" w:space="0" w:color="auto"/>
            </w:tcBorders>
            <w:tcMar>
              <w:top w:w="0" w:type="dxa"/>
              <w:left w:w="57" w:type="dxa"/>
              <w:bottom w:w="0" w:type="dxa"/>
              <w:right w:w="57" w:type="dxa"/>
            </w:tcMar>
            <w:vAlign w:val="bottom"/>
            <w:hideMark/>
          </w:tcPr>
          <w:p w14:paraId="1B4EBFFA" w14:textId="77777777" w:rsidR="00F95208" w:rsidRDefault="00F95208" w:rsidP="000553FE">
            <w:pPr>
              <w:pStyle w:val="idwtababs"/>
              <w:keepNext/>
              <w:jc w:val="center"/>
            </w:pPr>
            <w:r>
              <w:rPr>
                <w:b/>
                <w:bCs w:val="0"/>
              </w:rPr>
              <w:t>Vermiedene Netzentgelte</w:t>
            </w:r>
            <w:r>
              <w:rPr>
                <w:b/>
                <w:bCs w:val="0"/>
              </w:rPr>
              <w:br/>
              <w:t>[EUR]</w:t>
            </w:r>
          </w:p>
        </w:tc>
        <w:tc>
          <w:tcPr>
            <w:tcW w:w="835" w:type="dxa"/>
            <w:tcBorders>
              <w:top w:val="nil"/>
              <w:left w:val="single" w:sz="2" w:space="0" w:color="auto"/>
              <w:bottom w:val="nil"/>
              <w:right w:val="nil"/>
            </w:tcBorders>
            <w:tcMar>
              <w:top w:w="0" w:type="dxa"/>
              <w:left w:w="57" w:type="dxa"/>
              <w:bottom w:w="0" w:type="dxa"/>
              <w:right w:w="57" w:type="dxa"/>
            </w:tcMar>
            <w:hideMark/>
          </w:tcPr>
          <w:p w14:paraId="3727A700" w14:textId="77777777" w:rsidR="00F95208" w:rsidRDefault="00F95208" w:rsidP="000553FE">
            <w:pPr>
              <w:keepNext/>
            </w:pPr>
          </w:p>
        </w:tc>
      </w:tr>
      <w:tr w:rsidR="00F95208" w14:paraId="424B968F" w14:textId="77777777" w:rsidTr="00B1231B">
        <w:tc>
          <w:tcPr>
            <w:tcW w:w="5622"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02B1F258" w14:textId="77777777" w:rsidR="00F95208" w:rsidRDefault="00F95208" w:rsidP="000553FE">
            <w:pPr>
              <w:pStyle w:val="idwtababs"/>
              <w:keepNext/>
              <w:rPr>
                <w:rFonts w:eastAsiaTheme="minorEastAsia"/>
                <w:sz w:val="24"/>
                <w:szCs w:val="24"/>
              </w:rPr>
            </w:pPr>
            <w:r>
              <w:t>Wasserkraft</w:t>
            </w:r>
          </w:p>
        </w:tc>
        <w:tc>
          <w:tcPr>
            <w:tcW w:w="2605" w:type="dxa"/>
            <w:tcBorders>
              <w:top w:val="outset" w:sz="6" w:space="0" w:color="auto"/>
              <w:left w:val="outset" w:sz="6" w:space="0" w:color="auto"/>
              <w:bottom w:val="outset" w:sz="6" w:space="0" w:color="auto"/>
              <w:right w:val="single" w:sz="2" w:space="0" w:color="auto"/>
            </w:tcBorders>
            <w:tcMar>
              <w:top w:w="0" w:type="dxa"/>
              <w:left w:w="57" w:type="dxa"/>
              <w:bottom w:w="0" w:type="dxa"/>
              <w:right w:w="57" w:type="dxa"/>
            </w:tcMar>
            <w:hideMark/>
          </w:tcPr>
          <w:p w14:paraId="7FAAD010" w14:textId="77777777" w:rsidR="00F95208" w:rsidRDefault="00F95208" w:rsidP="000553FE">
            <w:pPr>
              <w:pStyle w:val="idwtababs"/>
              <w:keepNext/>
            </w:pPr>
            <w:r>
              <w:t> </w:t>
            </w:r>
          </w:p>
        </w:tc>
        <w:tc>
          <w:tcPr>
            <w:tcW w:w="835" w:type="dxa"/>
            <w:tcBorders>
              <w:top w:val="nil"/>
              <w:left w:val="single" w:sz="2" w:space="0" w:color="auto"/>
              <w:bottom w:val="nil"/>
              <w:right w:val="nil"/>
            </w:tcBorders>
            <w:tcMar>
              <w:top w:w="0" w:type="dxa"/>
              <w:left w:w="57" w:type="dxa"/>
              <w:bottom w:w="0" w:type="dxa"/>
              <w:right w:w="57" w:type="dxa"/>
            </w:tcMar>
            <w:hideMark/>
          </w:tcPr>
          <w:p w14:paraId="56FCFB90" w14:textId="77777777" w:rsidR="00F95208" w:rsidRDefault="00F95208" w:rsidP="000553FE">
            <w:pPr>
              <w:keepNext/>
            </w:pPr>
          </w:p>
        </w:tc>
      </w:tr>
      <w:tr w:rsidR="00F95208" w14:paraId="45604411" w14:textId="77777777" w:rsidTr="00B1231B">
        <w:tc>
          <w:tcPr>
            <w:tcW w:w="5622"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68DBBE38" w14:textId="77777777" w:rsidR="00F95208" w:rsidRDefault="00F95208" w:rsidP="000553FE">
            <w:pPr>
              <w:pStyle w:val="idwtababs"/>
              <w:keepNext/>
              <w:rPr>
                <w:rFonts w:eastAsiaTheme="minorEastAsia"/>
                <w:sz w:val="24"/>
                <w:szCs w:val="24"/>
              </w:rPr>
            </w:pPr>
            <w:r>
              <w:t>Deponie-, Klär-, Grubengas</w:t>
            </w:r>
          </w:p>
        </w:tc>
        <w:tc>
          <w:tcPr>
            <w:tcW w:w="2605" w:type="dxa"/>
            <w:tcBorders>
              <w:top w:val="outset" w:sz="6" w:space="0" w:color="auto"/>
              <w:left w:val="outset" w:sz="6" w:space="0" w:color="auto"/>
              <w:bottom w:val="outset" w:sz="6" w:space="0" w:color="auto"/>
              <w:right w:val="single" w:sz="2" w:space="0" w:color="auto"/>
            </w:tcBorders>
            <w:tcMar>
              <w:top w:w="0" w:type="dxa"/>
              <w:left w:w="57" w:type="dxa"/>
              <w:bottom w:w="0" w:type="dxa"/>
              <w:right w:w="57" w:type="dxa"/>
            </w:tcMar>
            <w:hideMark/>
          </w:tcPr>
          <w:p w14:paraId="511D551E" w14:textId="77777777" w:rsidR="00F95208" w:rsidRDefault="00F95208" w:rsidP="000553FE">
            <w:pPr>
              <w:pStyle w:val="idwtababs"/>
              <w:keepNext/>
            </w:pPr>
            <w:r>
              <w:t> </w:t>
            </w:r>
          </w:p>
        </w:tc>
        <w:tc>
          <w:tcPr>
            <w:tcW w:w="835" w:type="dxa"/>
            <w:tcBorders>
              <w:top w:val="nil"/>
              <w:left w:val="single" w:sz="2" w:space="0" w:color="auto"/>
              <w:bottom w:val="nil"/>
              <w:right w:val="nil"/>
            </w:tcBorders>
            <w:tcMar>
              <w:top w:w="0" w:type="dxa"/>
              <w:left w:w="57" w:type="dxa"/>
              <w:bottom w:w="0" w:type="dxa"/>
              <w:right w:w="57" w:type="dxa"/>
            </w:tcMar>
            <w:hideMark/>
          </w:tcPr>
          <w:p w14:paraId="6D573384" w14:textId="77777777" w:rsidR="00F95208" w:rsidRDefault="00F95208" w:rsidP="000553FE">
            <w:pPr>
              <w:keepNext/>
            </w:pPr>
          </w:p>
        </w:tc>
      </w:tr>
      <w:tr w:rsidR="00F95208" w14:paraId="6B1DD405" w14:textId="77777777" w:rsidTr="00B1231B">
        <w:tc>
          <w:tcPr>
            <w:tcW w:w="5622"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1920166C" w14:textId="77777777" w:rsidR="00F95208" w:rsidRDefault="00F95208" w:rsidP="009A1DF2">
            <w:pPr>
              <w:pStyle w:val="idwtababs"/>
              <w:rPr>
                <w:rFonts w:eastAsiaTheme="minorEastAsia"/>
                <w:sz w:val="24"/>
                <w:szCs w:val="24"/>
              </w:rPr>
            </w:pPr>
            <w:r>
              <w:t>Biomasse</w:t>
            </w:r>
          </w:p>
        </w:tc>
        <w:tc>
          <w:tcPr>
            <w:tcW w:w="2605" w:type="dxa"/>
            <w:tcBorders>
              <w:top w:val="outset" w:sz="6" w:space="0" w:color="auto"/>
              <w:left w:val="outset" w:sz="6" w:space="0" w:color="auto"/>
              <w:bottom w:val="outset" w:sz="6" w:space="0" w:color="auto"/>
              <w:right w:val="single" w:sz="2" w:space="0" w:color="auto"/>
            </w:tcBorders>
            <w:tcMar>
              <w:top w:w="0" w:type="dxa"/>
              <w:left w:w="57" w:type="dxa"/>
              <w:bottom w:w="0" w:type="dxa"/>
              <w:right w:w="57" w:type="dxa"/>
            </w:tcMar>
            <w:hideMark/>
          </w:tcPr>
          <w:p w14:paraId="7F08E354" w14:textId="77777777" w:rsidR="00F95208" w:rsidRDefault="00F95208" w:rsidP="009A1DF2">
            <w:pPr>
              <w:pStyle w:val="idwtababs"/>
            </w:pPr>
            <w:r>
              <w:t> </w:t>
            </w:r>
          </w:p>
        </w:tc>
        <w:tc>
          <w:tcPr>
            <w:tcW w:w="835" w:type="dxa"/>
            <w:tcBorders>
              <w:top w:val="nil"/>
              <w:left w:val="single" w:sz="2" w:space="0" w:color="auto"/>
              <w:bottom w:val="nil"/>
              <w:right w:val="nil"/>
            </w:tcBorders>
            <w:tcMar>
              <w:top w:w="0" w:type="dxa"/>
              <w:left w:w="57" w:type="dxa"/>
              <w:bottom w:w="0" w:type="dxa"/>
              <w:right w:w="57" w:type="dxa"/>
            </w:tcMar>
            <w:hideMark/>
          </w:tcPr>
          <w:p w14:paraId="13061344" w14:textId="77777777" w:rsidR="00F95208" w:rsidRDefault="00F95208" w:rsidP="009A1DF2"/>
        </w:tc>
      </w:tr>
      <w:tr w:rsidR="00F95208" w14:paraId="6B4CD6AA" w14:textId="77777777" w:rsidTr="00B1231B">
        <w:tc>
          <w:tcPr>
            <w:tcW w:w="5622" w:type="dxa"/>
            <w:tcBorders>
              <w:top w:val="outset" w:sz="6" w:space="0" w:color="auto"/>
              <w:left w:val="outset" w:sz="6" w:space="0" w:color="auto"/>
              <w:bottom w:val="outset" w:sz="6" w:space="0" w:color="auto"/>
              <w:right w:val="outset" w:sz="6" w:space="0" w:color="auto"/>
            </w:tcBorders>
            <w:tcMar>
              <w:top w:w="0" w:type="dxa"/>
              <w:left w:w="57" w:type="dxa"/>
              <w:bottom w:w="0" w:type="dxa"/>
              <w:right w:w="57" w:type="dxa"/>
            </w:tcMar>
            <w:vAlign w:val="center"/>
            <w:hideMark/>
          </w:tcPr>
          <w:p w14:paraId="725BA61F" w14:textId="77777777" w:rsidR="00F95208" w:rsidRDefault="00F95208" w:rsidP="009A1DF2">
            <w:pPr>
              <w:pStyle w:val="idwtababs"/>
              <w:rPr>
                <w:rFonts w:eastAsiaTheme="minorEastAsia"/>
                <w:sz w:val="24"/>
                <w:szCs w:val="24"/>
              </w:rPr>
            </w:pPr>
            <w:r>
              <w:t>Geothermie</w:t>
            </w:r>
          </w:p>
        </w:tc>
        <w:tc>
          <w:tcPr>
            <w:tcW w:w="2605" w:type="dxa"/>
            <w:tcBorders>
              <w:top w:val="outset" w:sz="6" w:space="0" w:color="auto"/>
              <w:left w:val="outset" w:sz="6" w:space="0" w:color="auto"/>
              <w:bottom w:val="outset" w:sz="6" w:space="0" w:color="auto"/>
              <w:right w:val="single" w:sz="2" w:space="0" w:color="auto"/>
            </w:tcBorders>
            <w:tcMar>
              <w:top w:w="0" w:type="dxa"/>
              <w:left w:w="57" w:type="dxa"/>
              <w:bottom w:w="0" w:type="dxa"/>
              <w:right w:w="57" w:type="dxa"/>
            </w:tcMar>
            <w:hideMark/>
          </w:tcPr>
          <w:p w14:paraId="4100D917" w14:textId="77777777" w:rsidR="00F95208" w:rsidRDefault="00F95208" w:rsidP="009A1DF2">
            <w:pPr>
              <w:pStyle w:val="idwtababs"/>
            </w:pPr>
            <w:r>
              <w:t> </w:t>
            </w:r>
          </w:p>
        </w:tc>
        <w:tc>
          <w:tcPr>
            <w:tcW w:w="835" w:type="dxa"/>
            <w:tcBorders>
              <w:top w:val="nil"/>
              <w:left w:val="single" w:sz="2" w:space="0" w:color="auto"/>
              <w:bottom w:val="nil"/>
              <w:right w:val="nil"/>
            </w:tcBorders>
            <w:tcMar>
              <w:top w:w="0" w:type="dxa"/>
              <w:left w:w="57" w:type="dxa"/>
              <w:bottom w:w="0" w:type="dxa"/>
              <w:right w:w="57" w:type="dxa"/>
            </w:tcMar>
            <w:hideMark/>
          </w:tcPr>
          <w:p w14:paraId="58951B80" w14:textId="77777777" w:rsidR="00F95208" w:rsidRDefault="00F95208" w:rsidP="009A1DF2"/>
        </w:tc>
      </w:tr>
      <w:tr w:rsidR="00F95208" w14:paraId="5A5EFBA0" w14:textId="77777777" w:rsidTr="00B1231B">
        <w:tc>
          <w:tcPr>
            <w:tcW w:w="5622" w:type="dxa"/>
            <w:tcBorders>
              <w:top w:val="single" w:sz="2" w:space="0" w:color="auto"/>
              <w:left w:val="nil"/>
              <w:bottom w:val="nil"/>
              <w:right w:val="single" w:sz="2" w:space="0" w:color="auto"/>
            </w:tcBorders>
            <w:tcMar>
              <w:top w:w="0" w:type="dxa"/>
              <w:left w:w="57" w:type="dxa"/>
              <w:bottom w:w="0" w:type="dxa"/>
              <w:right w:w="57" w:type="dxa"/>
            </w:tcMar>
            <w:vAlign w:val="bottom"/>
            <w:hideMark/>
          </w:tcPr>
          <w:p w14:paraId="04904E8D" w14:textId="77777777" w:rsidR="00F95208" w:rsidRDefault="00F95208" w:rsidP="009A1DF2">
            <w:pPr>
              <w:pStyle w:val="idwtababs"/>
              <w:jc w:val="right"/>
              <w:rPr>
                <w:rFonts w:eastAsiaTheme="minorEastAsia"/>
                <w:sz w:val="24"/>
                <w:szCs w:val="24"/>
              </w:rPr>
            </w:pPr>
            <w:r>
              <w:rPr>
                <w:b/>
                <w:bCs w:val="0"/>
              </w:rPr>
              <w:t>Summe:</w:t>
            </w:r>
          </w:p>
        </w:tc>
        <w:tc>
          <w:tcPr>
            <w:tcW w:w="2605" w:type="dxa"/>
            <w:tcBorders>
              <w:top w:val="outset" w:sz="6" w:space="0" w:color="auto"/>
              <w:left w:val="single" w:sz="2" w:space="0" w:color="auto"/>
              <w:bottom w:val="outset" w:sz="6" w:space="0" w:color="auto"/>
              <w:right w:val="single" w:sz="2" w:space="0" w:color="auto"/>
            </w:tcBorders>
            <w:tcMar>
              <w:top w:w="0" w:type="dxa"/>
              <w:left w:w="57" w:type="dxa"/>
              <w:bottom w:w="0" w:type="dxa"/>
              <w:right w:w="57" w:type="dxa"/>
            </w:tcMar>
            <w:hideMark/>
          </w:tcPr>
          <w:p w14:paraId="2F221C2A" w14:textId="77777777" w:rsidR="00F95208" w:rsidRDefault="00F95208" w:rsidP="009A1DF2">
            <w:pPr>
              <w:pStyle w:val="idwtababs"/>
            </w:pPr>
            <w:r>
              <w:t> </w:t>
            </w:r>
          </w:p>
        </w:tc>
        <w:tc>
          <w:tcPr>
            <w:tcW w:w="835" w:type="dxa"/>
            <w:tcBorders>
              <w:top w:val="nil"/>
              <w:left w:val="single" w:sz="2" w:space="0" w:color="auto"/>
              <w:bottom w:val="nil"/>
              <w:right w:val="nil"/>
            </w:tcBorders>
            <w:tcMar>
              <w:top w:w="0" w:type="dxa"/>
              <w:left w:w="57" w:type="dxa"/>
              <w:bottom w:w="0" w:type="dxa"/>
              <w:right w:w="57" w:type="dxa"/>
            </w:tcMar>
            <w:hideMark/>
          </w:tcPr>
          <w:p w14:paraId="4A9F3FCA" w14:textId="6BC7384F" w:rsidR="00F95208" w:rsidRDefault="00F95208" w:rsidP="009A1DF2">
            <w:pPr>
              <w:pStyle w:val="idwtababs"/>
              <w:jc w:val="right"/>
            </w:pPr>
            <w:r>
              <w:rPr>
                <w:b/>
                <w:bCs w:val="0"/>
              </w:rPr>
              <w:t>(</w:t>
            </w:r>
            <w:r w:rsidR="00296309" w:rsidRPr="00296309">
              <w:rPr>
                <w:b/>
                <w:bCs w:val="0"/>
              </w:rPr>
              <w:t>6</w:t>
            </w:r>
            <w:r>
              <w:rPr>
                <w:b/>
                <w:bCs w:val="0"/>
              </w:rPr>
              <w:t>)</w:t>
            </w:r>
          </w:p>
        </w:tc>
      </w:tr>
    </w:tbl>
    <w:p w14:paraId="409C6112" w14:textId="77777777" w:rsidR="003444F3" w:rsidRPr="003444F3" w:rsidRDefault="003444F3" w:rsidP="003444F3">
      <w:pPr>
        <w:spacing w:after="0"/>
      </w:pPr>
    </w:p>
    <w:p w14:paraId="0156C868" w14:textId="54C81CC5" w:rsidR="00B335CB" w:rsidRDefault="00B335CB" w:rsidP="003444F3">
      <w:pPr>
        <w:keepNext/>
        <w:spacing w:before="100" w:beforeAutospacing="1" w:after="100" w:afterAutospacing="1"/>
        <w:rPr>
          <w:rFonts w:eastAsiaTheme="minorEastAsia"/>
        </w:rPr>
      </w:pPr>
      <w:r>
        <w:rPr>
          <w:b/>
          <w:bCs/>
        </w:rPr>
        <w:t xml:space="preserve">EEG-Umlage für Eigenversorgung </w:t>
      </w:r>
      <w:proofErr w:type="gramStart"/>
      <w:r>
        <w:rPr>
          <w:b/>
          <w:bCs/>
        </w:rPr>
        <w:t xml:space="preserve">in </w:t>
      </w:r>
      <w:r w:rsidR="00296309" w:rsidRPr="00296309">
        <w:rPr>
          <w:b/>
          <w:bCs/>
        </w:rPr>
        <w:t>2021</w:t>
      </w:r>
      <w:proofErr w:type="gramEnd"/>
    </w:p>
    <w:p w14:paraId="7952EFE8" w14:textId="1C0484F7" w:rsidR="00B335CB" w:rsidRDefault="00B335CB">
      <w:pPr>
        <w:spacing w:before="100" w:beforeAutospacing="1" w:after="100" w:afterAutospacing="1"/>
      </w:pPr>
      <w:r>
        <w:t xml:space="preserve">Die nachfolgende Tabelle gibt – vor Berücksichtigung des § 61i Abs. 2 und des § 61l Abs. 1 und 2 EEG </w:t>
      </w:r>
      <w:r w:rsidR="00296309" w:rsidRPr="00296309">
        <w:t>2021</w:t>
      </w:r>
      <w:r>
        <w:t xml:space="preserve"> – die Angaben </w:t>
      </w:r>
    </w:p>
    <w:p w14:paraId="7DCA84F9" w14:textId="2F4236EF" w:rsidR="00B335CB" w:rsidRDefault="00B335CB">
      <w:pPr>
        <w:pStyle w:val="idwlistfree1"/>
      </w:pPr>
      <w:r>
        <w:t>●</w:t>
      </w:r>
      <w:r>
        <w:tab/>
        <w:t xml:space="preserve">zu den Strommengen nach § 61 Abs. 1 Nr. 1 EEG </w:t>
      </w:r>
      <w:r w:rsidR="00296309" w:rsidRPr="00296309">
        <w:t>2021</w:t>
      </w:r>
      <w:r>
        <w:t xml:space="preserve">, für die wir nach § 61j Abs. 2 EEG </w:t>
      </w:r>
      <w:r w:rsidR="00296309" w:rsidRPr="00296309">
        <w:t>2021</w:t>
      </w:r>
      <w:r>
        <w:t xml:space="preserve"> zur Erhebung der EEG-Umlage berechtigt und verpflichtet sind, und </w:t>
      </w:r>
    </w:p>
    <w:p w14:paraId="5D5C4D33" w14:textId="7B1B7CBD" w:rsidR="00B335CB" w:rsidRDefault="00B335CB">
      <w:pPr>
        <w:pStyle w:val="idwlistfree1"/>
      </w:pPr>
      <w:r>
        <w:t>●</w:t>
      </w:r>
      <w:r>
        <w:tab/>
        <w:t xml:space="preserve">zur Höhe der nach § 61j Abs. 2 und 3 EEG </w:t>
      </w:r>
      <w:r w:rsidR="00296309" w:rsidRPr="00296309">
        <w:t>2021</w:t>
      </w:r>
      <w:r>
        <w:t xml:space="preserve"> erhaltenen Zahlungen einschließlich der Forderungen, die durch Aufrechnung nach § 61j Abs. 5 EEG </w:t>
      </w:r>
      <w:r w:rsidR="00296309" w:rsidRPr="00296309">
        <w:t>2021</w:t>
      </w:r>
      <w:r>
        <w:t xml:space="preserve"> erloschen sind, </w:t>
      </w:r>
    </w:p>
    <w:p w14:paraId="390A8A66" w14:textId="7925AB03" w:rsidR="00B335CB" w:rsidRDefault="00296309">
      <w:pPr>
        <w:spacing w:before="100" w:beforeAutospacing="1" w:after="100" w:afterAutospacing="1"/>
      </w:pPr>
      <w:r w:rsidRPr="00296309">
        <w:t>für den Zeitraum vom … [</w:t>
      </w:r>
      <w:r w:rsidRPr="00296309">
        <w:rPr>
          <w:i/>
          <w:iCs/>
        </w:rPr>
        <w:t>Datum 2021</w:t>
      </w:r>
      <w:r w:rsidRPr="00296309">
        <w:t>] bis … [</w:t>
      </w:r>
      <w:r w:rsidRPr="00296309">
        <w:rPr>
          <w:i/>
          <w:iCs/>
        </w:rPr>
        <w:t>Datum 2021</w:t>
      </w:r>
      <w:r w:rsidRPr="00296309">
        <w:t>] wieder</w:t>
      </w:r>
      <w:r w:rsidR="00B335CB">
        <w:t xml:space="preserve">: </w:t>
      </w:r>
    </w:p>
    <w:tbl>
      <w:tblPr>
        <w:tblW w:w="5000" w:type="pct"/>
        <w:tblBorders>
          <w:top w:val="outset" w:sz="6" w:space="0" w:color="auto"/>
          <w:left w:val="outset" w:sz="6" w:space="0" w:color="auto"/>
          <w:bottom w:val="outset" w:sz="6" w:space="0" w:color="auto"/>
          <w:right w:val="outset" w:sz="6" w:space="0" w:color="auto"/>
        </w:tblBorders>
        <w:tblLayout w:type="fixed"/>
        <w:tblCellMar>
          <w:left w:w="57" w:type="dxa"/>
          <w:right w:w="57" w:type="dxa"/>
        </w:tblCellMar>
        <w:tblLook w:val="04A0" w:firstRow="1" w:lastRow="0" w:firstColumn="1" w:lastColumn="0" w:noHBand="0" w:noVBand="1"/>
      </w:tblPr>
      <w:tblGrid>
        <w:gridCol w:w="4985"/>
        <w:gridCol w:w="1803"/>
        <w:gridCol w:w="1812"/>
        <w:gridCol w:w="462"/>
      </w:tblGrid>
      <w:tr w:rsidR="00F95208" w14:paraId="2FBEC8FA" w14:textId="77777777" w:rsidTr="00755055">
        <w:tc>
          <w:tcPr>
            <w:tcW w:w="2750" w:type="pct"/>
            <w:tcBorders>
              <w:top w:val="outset" w:sz="6" w:space="0" w:color="auto"/>
              <w:left w:val="outset" w:sz="6" w:space="0" w:color="auto"/>
              <w:bottom w:val="outset" w:sz="6" w:space="0" w:color="auto"/>
              <w:right w:val="outset" w:sz="6" w:space="0" w:color="auto"/>
            </w:tcBorders>
            <w:vAlign w:val="bottom"/>
            <w:hideMark/>
          </w:tcPr>
          <w:p w14:paraId="634C06AF" w14:textId="77777777" w:rsidR="00F95208" w:rsidRDefault="00F95208" w:rsidP="003444F3">
            <w:pPr>
              <w:pStyle w:val="idwtababs"/>
            </w:pPr>
            <w:r>
              <w:rPr>
                <w:b/>
                <w:bCs w:val="0"/>
              </w:rPr>
              <w:t>EEG-Umlageart</w:t>
            </w:r>
          </w:p>
        </w:tc>
        <w:tc>
          <w:tcPr>
            <w:tcW w:w="995" w:type="pct"/>
            <w:tcBorders>
              <w:top w:val="outset" w:sz="6" w:space="0" w:color="auto"/>
              <w:left w:val="outset" w:sz="6" w:space="0" w:color="auto"/>
              <w:bottom w:val="outset" w:sz="6" w:space="0" w:color="auto"/>
              <w:right w:val="outset" w:sz="6" w:space="0" w:color="auto"/>
            </w:tcBorders>
            <w:vAlign w:val="bottom"/>
            <w:hideMark/>
          </w:tcPr>
          <w:p w14:paraId="76A949A7" w14:textId="351E85EE" w:rsidR="00F95208" w:rsidRDefault="00F95208" w:rsidP="009A1DF2">
            <w:pPr>
              <w:pStyle w:val="idwtababs"/>
              <w:jc w:val="center"/>
            </w:pPr>
            <w:r>
              <w:rPr>
                <w:b/>
                <w:bCs w:val="0"/>
              </w:rPr>
              <w:t>EEG-umlagepflichtige Strommengen</w:t>
            </w:r>
            <w:r w:rsidR="00296309" w:rsidRPr="00296309">
              <w:rPr>
                <w:b/>
                <w:bCs w:val="0"/>
                <w:vertAlign w:val="superscript"/>
              </w:rPr>
              <w:t>a)</w:t>
            </w:r>
            <w:r>
              <w:rPr>
                <w:b/>
                <w:bCs w:val="0"/>
              </w:rPr>
              <w:br/>
              <w:t>[kWh]</w:t>
            </w:r>
          </w:p>
        </w:tc>
        <w:tc>
          <w:tcPr>
            <w:tcW w:w="1000" w:type="pct"/>
            <w:tcBorders>
              <w:top w:val="outset" w:sz="6" w:space="0" w:color="auto"/>
              <w:left w:val="outset" w:sz="6" w:space="0" w:color="auto"/>
              <w:bottom w:val="outset" w:sz="6" w:space="0" w:color="auto"/>
              <w:right w:val="single" w:sz="2" w:space="0" w:color="auto"/>
            </w:tcBorders>
            <w:vAlign w:val="bottom"/>
            <w:hideMark/>
          </w:tcPr>
          <w:p w14:paraId="577B82F4" w14:textId="77777777" w:rsidR="00F95208" w:rsidRDefault="00F95208" w:rsidP="009A1DF2">
            <w:pPr>
              <w:pStyle w:val="idwtababs"/>
              <w:jc w:val="center"/>
            </w:pPr>
            <w:r>
              <w:rPr>
                <w:b/>
                <w:bCs w:val="0"/>
              </w:rPr>
              <w:t>Erhaltene</w:t>
            </w:r>
            <w:r>
              <w:rPr>
                <w:b/>
                <w:bCs w:val="0"/>
              </w:rPr>
              <w:br/>
              <w:t>Zahlungen</w:t>
            </w:r>
            <w:r>
              <w:rPr>
                <w:b/>
                <w:bCs w:val="0"/>
              </w:rPr>
              <w:br/>
              <w:t>[EUR]</w:t>
            </w:r>
          </w:p>
        </w:tc>
        <w:tc>
          <w:tcPr>
            <w:tcW w:w="255" w:type="pct"/>
            <w:tcBorders>
              <w:top w:val="nil"/>
              <w:left w:val="single" w:sz="2" w:space="0" w:color="auto"/>
              <w:bottom w:val="nil"/>
              <w:right w:val="nil"/>
            </w:tcBorders>
            <w:hideMark/>
          </w:tcPr>
          <w:p w14:paraId="385BAB13" w14:textId="77777777" w:rsidR="00F95208" w:rsidRDefault="00F95208" w:rsidP="009A1DF2"/>
        </w:tc>
      </w:tr>
      <w:tr w:rsidR="00F95208" w14:paraId="01253A32" w14:textId="77777777" w:rsidTr="00755055">
        <w:tc>
          <w:tcPr>
            <w:tcW w:w="2750" w:type="pct"/>
            <w:tcBorders>
              <w:top w:val="outset" w:sz="6" w:space="0" w:color="auto"/>
              <w:left w:val="outset" w:sz="6" w:space="0" w:color="auto"/>
              <w:bottom w:val="outset" w:sz="6" w:space="0" w:color="auto"/>
              <w:right w:val="outset" w:sz="6" w:space="0" w:color="auto"/>
            </w:tcBorders>
            <w:hideMark/>
          </w:tcPr>
          <w:p w14:paraId="4530E6D4" w14:textId="77777777" w:rsidR="00F95208" w:rsidRDefault="00F95208" w:rsidP="009A1DF2">
            <w:pPr>
              <w:pStyle w:val="idwtababs"/>
              <w:rPr>
                <w:rFonts w:eastAsiaTheme="minorEastAsia"/>
                <w:sz w:val="24"/>
                <w:szCs w:val="24"/>
              </w:rPr>
            </w:pPr>
            <w:r>
              <w:rPr>
                <w:b/>
                <w:bCs w:val="0"/>
              </w:rPr>
              <w:t>40 % der EEG-Umlage</w:t>
            </w:r>
            <w:r>
              <w:t xml:space="preserve">: </w:t>
            </w:r>
          </w:p>
          <w:p w14:paraId="00141BDA" w14:textId="02F97B32" w:rsidR="00F95208" w:rsidRDefault="00296309" w:rsidP="009A1DF2">
            <w:pPr>
              <w:pStyle w:val="idwtababs"/>
            </w:pPr>
            <w:r w:rsidRPr="00296309">
              <w:t>EEG-Umlage nach §§ 61b, 61c EEG 2021</w:t>
            </w:r>
            <w:r w:rsidRPr="00296309">
              <w:rPr>
                <w:vertAlign w:val="superscript"/>
              </w:rPr>
              <w:t>b)</w:t>
            </w:r>
          </w:p>
        </w:tc>
        <w:tc>
          <w:tcPr>
            <w:tcW w:w="995" w:type="pct"/>
            <w:tcBorders>
              <w:top w:val="outset" w:sz="6" w:space="0" w:color="auto"/>
              <w:left w:val="outset" w:sz="6" w:space="0" w:color="auto"/>
              <w:bottom w:val="outset" w:sz="6" w:space="0" w:color="auto"/>
              <w:right w:val="outset" w:sz="6" w:space="0" w:color="auto"/>
            </w:tcBorders>
            <w:hideMark/>
          </w:tcPr>
          <w:p w14:paraId="1E7D1C97" w14:textId="77777777" w:rsidR="00F95208" w:rsidRDefault="00F95208" w:rsidP="009A1DF2">
            <w:pPr>
              <w:pStyle w:val="idwtababs"/>
            </w:pPr>
            <w:r>
              <w:t> </w:t>
            </w:r>
          </w:p>
        </w:tc>
        <w:tc>
          <w:tcPr>
            <w:tcW w:w="1000" w:type="pct"/>
            <w:tcBorders>
              <w:top w:val="outset" w:sz="6" w:space="0" w:color="auto"/>
              <w:left w:val="outset" w:sz="6" w:space="0" w:color="auto"/>
              <w:bottom w:val="outset" w:sz="6" w:space="0" w:color="auto"/>
              <w:right w:val="single" w:sz="2" w:space="0" w:color="auto"/>
            </w:tcBorders>
            <w:hideMark/>
          </w:tcPr>
          <w:p w14:paraId="40BE8EA5" w14:textId="77777777" w:rsidR="00F95208" w:rsidRDefault="00F95208" w:rsidP="009A1DF2">
            <w:pPr>
              <w:pStyle w:val="idwtababs"/>
            </w:pPr>
            <w:r>
              <w:t> </w:t>
            </w:r>
          </w:p>
        </w:tc>
        <w:tc>
          <w:tcPr>
            <w:tcW w:w="255" w:type="pct"/>
            <w:tcBorders>
              <w:top w:val="nil"/>
              <w:left w:val="single" w:sz="2" w:space="0" w:color="auto"/>
              <w:bottom w:val="nil"/>
              <w:right w:val="nil"/>
            </w:tcBorders>
            <w:hideMark/>
          </w:tcPr>
          <w:p w14:paraId="6973237C" w14:textId="77777777" w:rsidR="00F95208" w:rsidRDefault="00F95208" w:rsidP="009A1DF2"/>
        </w:tc>
      </w:tr>
      <w:tr w:rsidR="00755055" w14:paraId="3B3490EF" w14:textId="77777777" w:rsidTr="00755055">
        <w:tc>
          <w:tcPr>
            <w:tcW w:w="2750" w:type="pct"/>
            <w:tcBorders>
              <w:top w:val="outset" w:sz="6" w:space="0" w:color="auto"/>
              <w:left w:val="outset" w:sz="6" w:space="0" w:color="auto"/>
              <w:bottom w:val="outset" w:sz="6" w:space="0" w:color="auto"/>
              <w:right w:val="outset" w:sz="6" w:space="0" w:color="auto"/>
            </w:tcBorders>
          </w:tcPr>
          <w:p w14:paraId="056FAA24" w14:textId="77777777" w:rsidR="00755055" w:rsidRPr="00755055" w:rsidRDefault="00755055" w:rsidP="00755055">
            <w:pPr>
              <w:pStyle w:val="idwtababs"/>
              <w:rPr>
                <w:b/>
                <w:bCs w:val="0"/>
              </w:rPr>
            </w:pPr>
            <w:r w:rsidRPr="00755055">
              <w:rPr>
                <w:b/>
                <w:bCs w:val="0"/>
              </w:rPr>
              <w:t>160% der EEG-Umlage:</w:t>
            </w:r>
          </w:p>
          <w:p w14:paraId="180A26F6" w14:textId="094548E9" w:rsidR="00755055" w:rsidRPr="00C3449A" w:rsidRDefault="00296309" w:rsidP="00755055">
            <w:pPr>
              <w:pStyle w:val="idwtababs"/>
              <w:rPr>
                <w:bCs w:val="0"/>
              </w:rPr>
            </w:pPr>
            <w:r w:rsidRPr="00296309">
              <w:rPr>
                <w:bCs w:val="0"/>
              </w:rPr>
              <w:t>EEG-Umlage nach § 61c Abs. 2 EEG 2021</w:t>
            </w:r>
            <w:r w:rsidRPr="00296309">
              <w:rPr>
                <w:bCs w:val="0"/>
                <w:vertAlign w:val="superscript"/>
              </w:rPr>
              <w:t>c)</w:t>
            </w:r>
          </w:p>
        </w:tc>
        <w:tc>
          <w:tcPr>
            <w:tcW w:w="995" w:type="pct"/>
            <w:tcBorders>
              <w:top w:val="outset" w:sz="6" w:space="0" w:color="auto"/>
              <w:left w:val="outset" w:sz="6" w:space="0" w:color="auto"/>
              <w:bottom w:val="outset" w:sz="6" w:space="0" w:color="auto"/>
              <w:right w:val="outset" w:sz="6" w:space="0" w:color="auto"/>
            </w:tcBorders>
          </w:tcPr>
          <w:p w14:paraId="58855720" w14:textId="28F1DAF3" w:rsidR="00755055" w:rsidRDefault="00755055" w:rsidP="00755055">
            <w:pPr>
              <w:pStyle w:val="idwtababs"/>
            </w:pPr>
            <w:r>
              <w:t> </w:t>
            </w:r>
          </w:p>
        </w:tc>
        <w:tc>
          <w:tcPr>
            <w:tcW w:w="1000" w:type="pct"/>
            <w:tcBorders>
              <w:top w:val="outset" w:sz="6" w:space="0" w:color="auto"/>
              <w:left w:val="outset" w:sz="6" w:space="0" w:color="auto"/>
              <w:bottom w:val="outset" w:sz="6" w:space="0" w:color="auto"/>
              <w:right w:val="single" w:sz="2" w:space="0" w:color="auto"/>
            </w:tcBorders>
          </w:tcPr>
          <w:p w14:paraId="0E6C4377" w14:textId="61697285" w:rsidR="00755055" w:rsidRDefault="00755055" w:rsidP="00755055">
            <w:pPr>
              <w:pStyle w:val="idwtababs"/>
            </w:pPr>
            <w:r>
              <w:t> </w:t>
            </w:r>
          </w:p>
        </w:tc>
        <w:tc>
          <w:tcPr>
            <w:tcW w:w="255" w:type="pct"/>
            <w:tcBorders>
              <w:top w:val="nil"/>
              <w:left w:val="single" w:sz="2" w:space="0" w:color="auto"/>
              <w:bottom w:val="nil"/>
              <w:right w:val="nil"/>
            </w:tcBorders>
          </w:tcPr>
          <w:p w14:paraId="6A64E1BA" w14:textId="77777777" w:rsidR="00755055" w:rsidRDefault="00755055" w:rsidP="00755055"/>
        </w:tc>
      </w:tr>
      <w:tr w:rsidR="00755055" w14:paraId="0F633C9D" w14:textId="77777777" w:rsidTr="00755055">
        <w:tc>
          <w:tcPr>
            <w:tcW w:w="2750" w:type="pct"/>
            <w:tcBorders>
              <w:top w:val="outset" w:sz="6" w:space="0" w:color="auto"/>
              <w:left w:val="outset" w:sz="6" w:space="0" w:color="auto"/>
              <w:bottom w:val="outset" w:sz="6" w:space="0" w:color="auto"/>
              <w:right w:val="outset" w:sz="6" w:space="0" w:color="auto"/>
            </w:tcBorders>
            <w:hideMark/>
          </w:tcPr>
          <w:p w14:paraId="0C364418" w14:textId="77777777" w:rsidR="00755055" w:rsidRDefault="00755055" w:rsidP="00651EED">
            <w:pPr>
              <w:pStyle w:val="idwtababs"/>
              <w:keepNext/>
              <w:rPr>
                <w:rFonts w:eastAsiaTheme="minorEastAsia"/>
                <w:sz w:val="24"/>
                <w:szCs w:val="24"/>
              </w:rPr>
            </w:pPr>
            <w:r>
              <w:rPr>
                <w:b/>
                <w:bCs w:val="0"/>
              </w:rPr>
              <w:lastRenderedPageBreak/>
              <w:t>20 % der EEG-Umlage:</w:t>
            </w:r>
          </w:p>
          <w:p w14:paraId="18DEFB7A" w14:textId="32D81F81" w:rsidR="00755055" w:rsidRDefault="007E0382" w:rsidP="00524AE3">
            <w:pPr>
              <w:pStyle w:val="idwtababs"/>
            </w:pPr>
            <w:r w:rsidRPr="007E0382">
              <w:t>EEG-Umlage nach § 61g Abs. 1 und 2 EEG 2021 (Erneuerung oder Ersetzung von Bestandsanlagen)</w:t>
            </w:r>
          </w:p>
        </w:tc>
        <w:tc>
          <w:tcPr>
            <w:tcW w:w="995" w:type="pct"/>
            <w:tcBorders>
              <w:top w:val="outset" w:sz="6" w:space="0" w:color="auto"/>
              <w:left w:val="outset" w:sz="6" w:space="0" w:color="auto"/>
              <w:bottom w:val="outset" w:sz="6" w:space="0" w:color="auto"/>
              <w:right w:val="outset" w:sz="6" w:space="0" w:color="auto"/>
            </w:tcBorders>
            <w:hideMark/>
          </w:tcPr>
          <w:p w14:paraId="3D62437C" w14:textId="77777777" w:rsidR="00755055" w:rsidRDefault="00755055" w:rsidP="00755055">
            <w:pPr>
              <w:pStyle w:val="idwtababs"/>
            </w:pPr>
            <w:r>
              <w:t> </w:t>
            </w:r>
          </w:p>
        </w:tc>
        <w:tc>
          <w:tcPr>
            <w:tcW w:w="1000" w:type="pct"/>
            <w:tcBorders>
              <w:top w:val="outset" w:sz="6" w:space="0" w:color="auto"/>
              <w:left w:val="outset" w:sz="6" w:space="0" w:color="auto"/>
              <w:bottom w:val="outset" w:sz="6" w:space="0" w:color="auto"/>
              <w:right w:val="single" w:sz="2" w:space="0" w:color="auto"/>
            </w:tcBorders>
            <w:hideMark/>
          </w:tcPr>
          <w:p w14:paraId="7DC3CB2A" w14:textId="77777777" w:rsidR="00755055" w:rsidRDefault="00755055" w:rsidP="00755055">
            <w:pPr>
              <w:pStyle w:val="idwtababs"/>
            </w:pPr>
            <w:r>
              <w:t> </w:t>
            </w:r>
          </w:p>
        </w:tc>
        <w:tc>
          <w:tcPr>
            <w:tcW w:w="255" w:type="pct"/>
            <w:tcBorders>
              <w:top w:val="nil"/>
              <w:left w:val="single" w:sz="2" w:space="0" w:color="auto"/>
              <w:bottom w:val="nil"/>
              <w:right w:val="nil"/>
            </w:tcBorders>
            <w:hideMark/>
          </w:tcPr>
          <w:p w14:paraId="5B560DFB" w14:textId="77777777" w:rsidR="00755055" w:rsidRDefault="00755055" w:rsidP="00755055"/>
        </w:tc>
      </w:tr>
      <w:tr w:rsidR="00755055" w14:paraId="7E1B9A8C" w14:textId="77777777" w:rsidTr="00755055">
        <w:tc>
          <w:tcPr>
            <w:tcW w:w="2750" w:type="pct"/>
            <w:tcBorders>
              <w:top w:val="outset" w:sz="6" w:space="0" w:color="auto"/>
              <w:left w:val="outset" w:sz="6" w:space="0" w:color="auto"/>
              <w:bottom w:val="single" w:sz="2" w:space="0" w:color="auto"/>
              <w:right w:val="outset" w:sz="6" w:space="0" w:color="auto"/>
            </w:tcBorders>
            <w:hideMark/>
          </w:tcPr>
          <w:p w14:paraId="6D19121F" w14:textId="77777777" w:rsidR="00755055" w:rsidRDefault="00755055" w:rsidP="00755055">
            <w:pPr>
              <w:pStyle w:val="idwtababs"/>
              <w:rPr>
                <w:rFonts w:eastAsiaTheme="minorEastAsia"/>
                <w:sz w:val="24"/>
                <w:szCs w:val="24"/>
              </w:rPr>
            </w:pPr>
            <w:r>
              <w:rPr>
                <w:b/>
                <w:bCs w:val="0"/>
              </w:rPr>
              <w:t>100 % der EEG-Umlage</w:t>
            </w:r>
            <w:r>
              <w:t xml:space="preserve">: </w:t>
            </w:r>
          </w:p>
          <w:p w14:paraId="75D92D37" w14:textId="335C17C3" w:rsidR="00755055" w:rsidRDefault="007E0382" w:rsidP="00755055">
            <w:pPr>
              <w:pStyle w:val="idwtababs"/>
              <w:numPr>
                <w:ilvl w:val="0"/>
                <w:numId w:val="23"/>
              </w:numPr>
            </w:pPr>
            <w:r w:rsidRPr="007E0382">
              <w:t>EEG-Umlage nach § 61 Abs. 1 EEG 2021 für Strom, für den kein Anspruch auf Entfall oder Verringerung der EEG-Umlage nach §§ 61a bis 61g EEG 2021</w:t>
            </w:r>
            <w:r w:rsidRPr="007E0382">
              <w:rPr>
                <w:vertAlign w:val="superscript"/>
              </w:rPr>
              <w:t xml:space="preserve">d) </w:t>
            </w:r>
            <w:r w:rsidRPr="007E0382">
              <w:t>besteht</w:t>
            </w:r>
          </w:p>
          <w:p w14:paraId="27A87DDC" w14:textId="6F085DB7" w:rsidR="00755055" w:rsidRDefault="007E0382" w:rsidP="00755055">
            <w:pPr>
              <w:pStyle w:val="idwtababs"/>
              <w:numPr>
                <w:ilvl w:val="0"/>
                <w:numId w:val="23"/>
              </w:numPr>
            </w:pPr>
            <w:r w:rsidRPr="007E0382">
              <w:t>EEG-Umlage nach § 61i Abs. 1 EEG 2021</w:t>
            </w:r>
          </w:p>
        </w:tc>
        <w:tc>
          <w:tcPr>
            <w:tcW w:w="995" w:type="pct"/>
            <w:tcBorders>
              <w:top w:val="outset" w:sz="6" w:space="0" w:color="auto"/>
              <w:left w:val="outset" w:sz="6" w:space="0" w:color="auto"/>
              <w:bottom w:val="outset" w:sz="6" w:space="0" w:color="auto"/>
              <w:right w:val="outset" w:sz="6" w:space="0" w:color="auto"/>
            </w:tcBorders>
            <w:hideMark/>
          </w:tcPr>
          <w:p w14:paraId="05F12389" w14:textId="77777777" w:rsidR="00755055" w:rsidRDefault="00755055" w:rsidP="00755055">
            <w:pPr>
              <w:pStyle w:val="idwtababs"/>
            </w:pPr>
            <w:r>
              <w:t> </w:t>
            </w:r>
          </w:p>
        </w:tc>
        <w:tc>
          <w:tcPr>
            <w:tcW w:w="1000" w:type="pct"/>
            <w:tcBorders>
              <w:top w:val="outset" w:sz="6" w:space="0" w:color="auto"/>
              <w:left w:val="outset" w:sz="6" w:space="0" w:color="auto"/>
              <w:bottom w:val="outset" w:sz="6" w:space="0" w:color="auto"/>
              <w:right w:val="single" w:sz="2" w:space="0" w:color="auto"/>
            </w:tcBorders>
            <w:hideMark/>
          </w:tcPr>
          <w:p w14:paraId="0EED049B" w14:textId="77777777" w:rsidR="00755055" w:rsidRDefault="00755055" w:rsidP="00755055">
            <w:pPr>
              <w:pStyle w:val="idwtababs"/>
            </w:pPr>
            <w:r>
              <w:t> </w:t>
            </w:r>
          </w:p>
        </w:tc>
        <w:tc>
          <w:tcPr>
            <w:tcW w:w="255" w:type="pct"/>
            <w:tcBorders>
              <w:top w:val="nil"/>
              <w:left w:val="single" w:sz="2" w:space="0" w:color="auto"/>
              <w:bottom w:val="nil"/>
              <w:right w:val="nil"/>
            </w:tcBorders>
            <w:hideMark/>
          </w:tcPr>
          <w:p w14:paraId="35D66CE0" w14:textId="77777777" w:rsidR="00755055" w:rsidRDefault="00755055" w:rsidP="00755055"/>
        </w:tc>
      </w:tr>
      <w:tr w:rsidR="00755055" w14:paraId="41EE4BF0" w14:textId="77777777" w:rsidTr="00755055">
        <w:tc>
          <w:tcPr>
            <w:tcW w:w="2750" w:type="pct"/>
            <w:tcBorders>
              <w:top w:val="single" w:sz="2" w:space="0" w:color="auto"/>
              <w:left w:val="nil"/>
              <w:bottom w:val="nil"/>
              <w:right w:val="single" w:sz="2" w:space="0" w:color="auto"/>
            </w:tcBorders>
            <w:vAlign w:val="bottom"/>
            <w:hideMark/>
          </w:tcPr>
          <w:p w14:paraId="0404F083" w14:textId="77777777" w:rsidR="00755055" w:rsidRDefault="00755055" w:rsidP="00755055">
            <w:pPr>
              <w:pStyle w:val="idwtababs"/>
              <w:jc w:val="right"/>
              <w:rPr>
                <w:rFonts w:eastAsiaTheme="minorEastAsia"/>
                <w:sz w:val="24"/>
                <w:szCs w:val="24"/>
              </w:rPr>
            </w:pPr>
            <w:r>
              <w:rPr>
                <w:b/>
                <w:bCs w:val="0"/>
              </w:rPr>
              <w:t>Summe:</w:t>
            </w:r>
          </w:p>
        </w:tc>
        <w:tc>
          <w:tcPr>
            <w:tcW w:w="995" w:type="pct"/>
            <w:tcBorders>
              <w:top w:val="outset" w:sz="6" w:space="0" w:color="auto"/>
              <w:left w:val="single" w:sz="2" w:space="0" w:color="auto"/>
              <w:bottom w:val="outset" w:sz="6" w:space="0" w:color="auto"/>
              <w:right w:val="outset" w:sz="6" w:space="0" w:color="auto"/>
            </w:tcBorders>
            <w:hideMark/>
          </w:tcPr>
          <w:p w14:paraId="4C8B8A9C" w14:textId="77777777" w:rsidR="00755055" w:rsidRDefault="00755055" w:rsidP="00755055">
            <w:pPr>
              <w:pStyle w:val="idwtababs"/>
            </w:pPr>
            <w:r>
              <w:t> </w:t>
            </w:r>
          </w:p>
        </w:tc>
        <w:tc>
          <w:tcPr>
            <w:tcW w:w="1000" w:type="pct"/>
            <w:tcBorders>
              <w:top w:val="outset" w:sz="6" w:space="0" w:color="auto"/>
              <w:left w:val="outset" w:sz="6" w:space="0" w:color="auto"/>
              <w:bottom w:val="outset" w:sz="6" w:space="0" w:color="auto"/>
              <w:right w:val="single" w:sz="2" w:space="0" w:color="auto"/>
            </w:tcBorders>
            <w:hideMark/>
          </w:tcPr>
          <w:p w14:paraId="20516548" w14:textId="77777777" w:rsidR="00755055" w:rsidRDefault="00755055" w:rsidP="00755055">
            <w:pPr>
              <w:pStyle w:val="idwtababs"/>
            </w:pPr>
            <w:r>
              <w:t> </w:t>
            </w:r>
          </w:p>
        </w:tc>
        <w:tc>
          <w:tcPr>
            <w:tcW w:w="255" w:type="pct"/>
            <w:tcBorders>
              <w:top w:val="nil"/>
              <w:left w:val="single" w:sz="2" w:space="0" w:color="auto"/>
              <w:bottom w:val="nil"/>
              <w:right w:val="nil"/>
            </w:tcBorders>
            <w:hideMark/>
          </w:tcPr>
          <w:p w14:paraId="6DA73021" w14:textId="2F00396E" w:rsidR="00755055" w:rsidRDefault="00755055" w:rsidP="00755055">
            <w:pPr>
              <w:pStyle w:val="idwtababs"/>
              <w:jc w:val="right"/>
            </w:pPr>
            <w:r>
              <w:rPr>
                <w:b/>
                <w:bCs w:val="0"/>
              </w:rPr>
              <w:t>(</w:t>
            </w:r>
            <w:r w:rsidR="00296309" w:rsidRPr="00296309">
              <w:rPr>
                <w:b/>
                <w:bCs w:val="0"/>
              </w:rPr>
              <w:t>7</w:t>
            </w:r>
            <w:r>
              <w:rPr>
                <w:b/>
                <w:bCs w:val="0"/>
              </w:rPr>
              <w:t>)</w:t>
            </w:r>
          </w:p>
        </w:tc>
      </w:tr>
    </w:tbl>
    <w:p w14:paraId="41524E02" w14:textId="36A805DB" w:rsidR="00B335CB" w:rsidRPr="00755055" w:rsidRDefault="00296309" w:rsidP="00CC04CF">
      <w:pPr>
        <w:tabs>
          <w:tab w:val="left" w:pos="284"/>
        </w:tabs>
        <w:spacing w:before="100" w:beforeAutospacing="1" w:after="100" w:afterAutospacing="1"/>
        <w:ind w:left="284" w:hanging="284"/>
        <w:rPr>
          <w:rFonts w:eastAsiaTheme="minorEastAsia"/>
          <w:sz w:val="20"/>
        </w:rPr>
      </w:pPr>
      <w:r w:rsidRPr="00296309">
        <w:rPr>
          <w:sz w:val="20"/>
        </w:rPr>
        <w:t xml:space="preserve">a) </w:t>
      </w:r>
      <w:r>
        <w:rPr>
          <w:sz w:val="20"/>
        </w:rPr>
        <w:tab/>
      </w:r>
      <w:r w:rsidRPr="00296309">
        <w:rPr>
          <w:sz w:val="20"/>
        </w:rPr>
        <w:t xml:space="preserve">Einschließlich der von Eigenversorgern selbst verbrauchten Strommengen über 10.000 kWh, die in Stromerzeugungsanlagen, die </w:t>
      </w:r>
      <w:r w:rsidRPr="00296309">
        <w:rPr>
          <w:b/>
          <w:bCs/>
          <w:sz w:val="20"/>
        </w:rPr>
        <w:t>keine</w:t>
      </w:r>
      <w:r w:rsidRPr="00296309">
        <w:rPr>
          <w:sz w:val="20"/>
        </w:rPr>
        <w:t xml:space="preserve"> EEG-Anlagen sind, mit einer installierten Leistung von höchstens 10 kW erzeugt wurden. Die Strommengen bis zu 10.000 kWh, die nach § 61a Nr. 4 EEG 2021 von der EEG-Umlage befreit sind, sind nicht enthalten.</w:t>
      </w:r>
    </w:p>
    <w:p w14:paraId="0D878303" w14:textId="592FEC38" w:rsidR="00B335CB" w:rsidRPr="00755055" w:rsidRDefault="00296309" w:rsidP="00CC04CF">
      <w:pPr>
        <w:tabs>
          <w:tab w:val="left" w:pos="284"/>
        </w:tabs>
        <w:spacing w:before="100" w:beforeAutospacing="1" w:after="100" w:afterAutospacing="1"/>
        <w:ind w:left="284" w:hanging="284"/>
        <w:rPr>
          <w:sz w:val="20"/>
        </w:rPr>
      </w:pPr>
      <w:r w:rsidRPr="00296309">
        <w:rPr>
          <w:sz w:val="20"/>
        </w:rPr>
        <w:t xml:space="preserve">b) </w:t>
      </w:r>
      <w:r>
        <w:rPr>
          <w:sz w:val="20"/>
        </w:rPr>
        <w:tab/>
      </w:r>
      <w:r w:rsidRPr="00296309">
        <w:rPr>
          <w:sz w:val="20"/>
        </w:rPr>
        <w:t>In den Fällen des § 61c Abs. 2 EEG 2021 sind bei hocheffizienten KWK-Anlagen mit einer Auslastung von mehr als 3.500 Vollbenutzungsstunden zur Eigenversorgung nur die anteiligen Strommengen und erhaltenen Zahlungen anzugeben, die auf die ersten 3.500 Vollbenutzungsstunden zur Eigenversorgung entfallen.</w:t>
      </w:r>
      <w:r w:rsidR="00B335CB" w:rsidRPr="00755055">
        <w:rPr>
          <w:sz w:val="20"/>
        </w:rPr>
        <w:t xml:space="preserve"> </w:t>
      </w:r>
    </w:p>
    <w:p w14:paraId="008BC718" w14:textId="77777777" w:rsidR="00B1231B" w:rsidRDefault="00296309" w:rsidP="00B1231B">
      <w:pPr>
        <w:tabs>
          <w:tab w:val="left" w:pos="284"/>
        </w:tabs>
        <w:spacing w:before="100" w:beforeAutospacing="1" w:after="100" w:afterAutospacing="1"/>
        <w:ind w:left="284" w:hanging="284"/>
        <w:rPr>
          <w:sz w:val="20"/>
        </w:rPr>
      </w:pPr>
      <w:r w:rsidRPr="00296309">
        <w:rPr>
          <w:sz w:val="20"/>
        </w:rPr>
        <w:t xml:space="preserve">c) </w:t>
      </w:r>
      <w:r>
        <w:rPr>
          <w:sz w:val="20"/>
        </w:rPr>
        <w:tab/>
      </w:r>
      <w:r w:rsidRPr="00296309">
        <w:rPr>
          <w:sz w:val="20"/>
        </w:rPr>
        <w:t xml:space="preserve">In den Fällen des § 61c Abs. 2 EEG 2021 sind bei hocheffizienten KWK-Anlagen mit einer Auslastung von mehr als 3.500 Vollbenutzungsstunden zur Eigenversorgung nur die anteiligen Strommengen und erhaltenen Zahlungen anzugeben, die sich auf den Anteil der Vollbenutzungsstunden zur Eigenversorgung über 3.500 h und bis einschließlich 7.000 h beziehen. </w:t>
      </w:r>
      <w:r w:rsidR="00B335CB" w:rsidRPr="00755055">
        <w:rPr>
          <w:sz w:val="20"/>
        </w:rPr>
        <w:t xml:space="preserve"> </w:t>
      </w:r>
    </w:p>
    <w:p w14:paraId="7DE5A0F3" w14:textId="57194C2A" w:rsidR="007E0382" w:rsidRDefault="00296309" w:rsidP="00B1231B">
      <w:pPr>
        <w:tabs>
          <w:tab w:val="left" w:pos="284"/>
        </w:tabs>
        <w:spacing w:before="100" w:beforeAutospacing="1" w:after="100" w:afterAutospacing="1"/>
        <w:ind w:left="284" w:hanging="284"/>
        <w:rPr>
          <w:sz w:val="20"/>
        </w:rPr>
      </w:pPr>
      <w:r w:rsidRPr="00296309">
        <w:rPr>
          <w:sz w:val="20"/>
        </w:rPr>
        <w:t xml:space="preserve">d) </w:t>
      </w:r>
      <w:r>
        <w:rPr>
          <w:sz w:val="20"/>
        </w:rPr>
        <w:tab/>
      </w:r>
      <w:r w:rsidRPr="00296309">
        <w:rPr>
          <w:sz w:val="20"/>
        </w:rPr>
        <w:t xml:space="preserve">In den Fällen des § 61c Abs. 2 EEG 2021 sind bei hocheffizienten KWK-Anlagen mit einer Auslastung von mehr als 7.000 Vollbenutzungsstunden zur Eigenversorgung nur die anteiligen Strommengen und erhaltenen Zahlungen anzugeben, die sich auf den Anteil der Vollbenutzungsstunden zur Eigenversorgung oberhalb von 7.000 h beziehen. </w:t>
      </w:r>
    </w:p>
    <w:p w14:paraId="0649E3E0" w14:textId="1974DDFA" w:rsidR="00B335CB" w:rsidRDefault="00B335CB" w:rsidP="00460706">
      <w:pPr>
        <w:keepNext/>
        <w:keepLines/>
        <w:spacing w:before="100" w:beforeAutospacing="1" w:after="100" w:afterAutospacing="1"/>
      </w:pPr>
      <w:r>
        <w:t xml:space="preserve">Die nachfolgende Tabelle gibt – vor Berücksichtigung des § 61l Abs. 1 und 2 EEG </w:t>
      </w:r>
      <w:proofErr w:type="gramStart"/>
      <w:r w:rsidR="007E0382" w:rsidRPr="007E0382">
        <w:t xml:space="preserve">2021 </w:t>
      </w:r>
      <w:r>
        <w:t xml:space="preserve"> –</w:t>
      </w:r>
      <w:proofErr w:type="gramEnd"/>
      <w:r>
        <w:t xml:space="preserve"> die Angaben </w:t>
      </w:r>
    </w:p>
    <w:p w14:paraId="5BB7B1CF" w14:textId="147827CB" w:rsidR="00B335CB" w:rsidRDefault="00B335CB" w:rsidP="00460706">
      <w:pPr>
        <w:pStyle w:val="idwlistfree1"/>
        <w:keepNext/>
        <w:keepLines/>
      </w:pPr>
      <w:r>
        <w:t>●</w:t>
      </w:r>
      <w:r>
        <w:tab/>
      </w:r>
      <w:r w:rsidR="007E0382" w:rsidRPr="007E0382">
        <w:t>zu den Strommengen nach § 61 Abs. 1 Nr. 1 EEG 2021, für die sich nach § 61i Abs. 2 EEG 2021 die EEG-Umlage um 20 Prozentpunkte erhöht („sanktionsbehaftete Strommengen“) und für die wir nach § 61j Abs. 2 EEG 2021 zur Erhebung der EEG-Umlage berechtigt und verpflichtet sind, sowie</w:t>
      </w:r>
      <w:r>
        <w:t xml:space="preserve"> </w:t>
      </w:r>
    </w:p>
    <w:p w14:paraId="312D3D33" w14:textId="43A2FA0A" w:rsidR="00B335CB" w:rsidRDefault="00B335CB">
      <w:pPr>
        <w:pStyle w:val="idwlistfree1"/>
      </w:pPr>
      <w:r>
        <w:t>●</w:t>
      </w:r>
      <w:r>
        <w:tab/>
      </w:r>
      <w:r w:rsidR="007E0382" w:rsidRPr="007E0382">
        <w:t>zur Höhe der nach § 61i Abs. 2 EEG 2021 i.V.m. § 61j Abs. 2 und 3 EEG 2021 erhaltenen Zahlungen („erhaltene Sanktionszahlungen“) einschließlich der Forderungen, die durch Aufrechnung nach § 61j Abs. 5 EEG 2021 erloschen sind,</w:t>
      </w:r>
      <w:r>
        <w:t xml:space="preserve"> </w:t>
      </w:r>
    </w:p>
    <w:p w14:paraId="2F918FB1" w14:textId="7CDCB772" w:rsidR="00B335CB" w:rsidRDefault="00B335CB">
      <w:pPr>
        <w:spacing w:before="100" w:beforeAutospacing="1" w:after="100" w:afterAutospacing="1"/>
      </w:pPr>
      <w:r w:rsidRPr="00D868C6">
        <w:t>für den Zeitraum vom … [</w:t>
      </w:r>
      <w:r w:rsidRPr="00D868C6">
        <w:rPr>
          <w:i/>
          <w:iCs/>
        </w:rPr>
        <w:t>Datum 202</w:t>
      </w:r>
      <w:r w:rsidR="00D868C6" w:rsidRPr="00D868C6">
        <w:rPr>
          <w:i/>
          <w:iCs/>
        </w:rPr>
        <w:t>1</w:t>
      </w:r>
      <w:r w:rsidRPr="00D868C6">
        <w:t>] bis … [</w:t>
      </w:r>
      <w:r w:rsidRPr="00D868C6">
        <w:rPr>
          <w:i/>
          <w:iCs/>
        </w:rPr>
        <w:t>Datum 202</w:t>
      </w:r>
      <w:r w:rsidR="00D868C6" w:rsidRPr="00D868C6">
        <w:rPr>
          <w:i/>
          <w:iCs/>
        </w:rPr>
        <w:t>1</w:t>
      </w:r>
      <w:r w:rsidRPr="00D868C6">
        <w:t>] wieder:</w:t>
      </w:r>
      <w:r>
        <w:t xml:space="preserve"> </w:t>
      </w:r>
    </w:p>
    <w:tbl>
      <w:tblPr>
        <w:tblW w:w="5000" w:type="pct"/>
        <w:tblBorders>
          <w:top w:val="outset" w:sz="6" w:space="0" w:color="auto"/>
          <w:left w:val="outset" w:sz="6" w:space="0" w:color="auto"/>
          <w:bottom w:val="outset" w:sz="6" w:space="0" w:color="auto"/>
          <w:right w:val="outset" w:sz="6" w:space="0" w:color="auto"/>
        </w:tblBorders>
        <w:tblLayout w:type="fixed"/>
        <w:tblCellMar>
          <w:left w:w="57" w:type="dxa"/>
          <w:right w:w="57" w:type="dxa"/>
        </w:tblCellMar>
        <w:tblLook w:val="04A0" w:firstRow="1" w:lastRow="0" w:firstColumn="1" w:lastColumn="0" w:noHBand="0" w:noVBand="1"/>
      </w:tblPr>
      <w:tblGrid>
        <w:gridCol w:w="4867"/>
        <w:gridCol w:w="1812"/>
        <w:gridCol w:w="1960"/>
        <w:gridCol w:w="423"/>
      </w:tblGrid>
      <w:tr w:rsidR="00460706" w14:paraId="4D6A73D5" w14:textId="77777777" w:rsidTr="005F2AC7">
        <w:tc>
          <w:tcPr>
            <w:tcW w:w="4867" w:type="dxa"/>
            <w:tcBorders>
              <w:top w:val="outset" w:sz="6" w:space="0" w:color="auto"/>
              <w:left w:val="outset" w:sz="6" w:space="0" w:color="auto"/>
              <w:bottom w:val="outset" w:sz="6" w:space="0" w:color="auto"/>
              <w:right w:val="outset" w:sz="6" w:space="0" w:color="auto"/>
            </w:tcBorders>
            <w:vAlign w:val="bottom"/>
            <w:hideMark/>
          </w:tcPr>
          <w:p w14:paraId="263EAD55" w14:textId="77777777" w:rsidR="00460706" w:rsidRDefault="00460706" w:rsidP="009A1DF2">
            <w:pPr>
              <w:pStyle w:val="idwtababs"/>
              <w:keepNext/>
            </w:pPr>
            <w:r>
              <w:rPr>
                <w:b/>
                <w:bCs w:val="0"/>
              </w:rPr>
              <w:lastRenderedPageBreak/>
              <w:t>EEG-Umlageart</w:t>
            </w:r>
          </w:p>
        </w:tc>
        <w:tc>
          <w:tcPr>
            <w:tcW w:w="1812" w:type="dxa"/>
            <w:tcBorders>
              <w:top w:val="outset" w:sz="6" w:space="0" w:color="auto"/>
              <w:left w:val="outset" w:sz="6" w:space="0" w:color="auto"/>
              <w:bottom w:val="outset" w:sz="6" w:space="0" w:color="auto"/>
              <w:right w:val="outset" w:sz="6" w:space="0" w:color="auto"/>
            </w:tcBorders>
            <w:vAlign w:val="bottom"/>
            <w:hideMark/>
          </w:tcPr>
          <w:p w14:paraId="4D8C55B8" w14:textId="60BF38F6" w:rsidR="00460706" w:rsidRDefault="001814EC" w:rsidP="001814EC">
            <w:pPr>
              <w:pStyle w:val="idwtababs"/>
              <w:keepNext/>
              <w:jc w:val="center"/>
            </w:pPr>
            <w:r>
              <w:rPr>
                <w:b/>
                <w:bCs w:val="0"/>
              </w:rPr>
              <w:t>s</w:t>
            </w:r>
            <w:r w:rsidR="0075573E">
              <w:rPr>
                <w:b/>
                <w:bCs w:val="0"/>
              </w:rPr>
              <w:t>anktions</w:t>
            </w:r>
            <w:r w:rsidR="00FB4431">
              <w:rPr>
                <w:b/>
                <w:bCs w:val="0"/>
              </w:rPr>
              <w:t>-</w:t>
            </w:r>
            <w:r w:rsidR="0075573E">
              <w:rPr>
                <w:b/>
                <w:bCs w:val="0"/>
              </w:rPr>
              <w:br/>
              <w:t>behaftete</w:t>
            </w:r>
            <w:r w:rsidR="008F657A">
              <w:rPr>
                <w:b/>
                <w:bCs w:val="0"/>
              </w:rPr>
              <w:t xml:space="preserve"> Strommengen</w:t>
            </w:r>
            <w:r w:rsidR="00460706">
              <w:rPr>
                <w:b/>
                <w:bCs w:val="0"/>
              </w:rPr>
              <w:br/>
              <w:t>[kWh]</w:t>
            </w:r>
          </w:p>
        </w:tc>
        <w:tc>
          <w:tcPr>
            <w:tcW w:w="1960" w:type="dxa"/>
            <w:tcBorders>
              <w:top w:val="outset" w:sz="6" w:space="0" w:color="auto"/>
              <w:left w:val="outset" w:sz="6" w:space="0" w:color="auto"/>
              <w:bottom w:val="outset" w:sz="6" w:space="0" w:color="auto"/>
              <w:right w:val="single" w:sz="2" w:space="0" w:color="auto"/>
            </w:tcBorders>
            <w:vAlign w:val="bottom"/>
            <w:hideMark/>
          </w:tcPr>
          <w:p w14:paraId="1BC14465" w14:textId="06A06208" w:rsidR="00460706" w:rsidRDefault="00460706" w:rsidP="009A1DF2">
            <w:pPr>
              <w:pStyle w:val="idwtababs"/>
              <w:keepNext/>
              <w:jc w:val="center"/>
            </w:pPr>
            <w:r>
              <w:rPr>
                <w:b/>
                <w:bCs w:val="0"/>
              </w:rPr>
              <w:t>Erhaltene</w:t>
            </w:r>
            <w:r>
              <w:rPr>
                <w:b/>
                <w:bCs w:val="0"/>
              </w:rPr>
              <w:br/>
              <w:t>Sanktions</w:t>
            </w:r>
            <w:r w:rsidR="00FB4431">
              <w:rPr>
                <w:b/>
                <w:bCs w:val="0"/>
              </w:rPr>
              <w:t>-</w:t>
            </w:r>
            <w:r>
              <w:rPr>
                <w:b/>
                <w:bCs w:val="0"/>
              </w:rPr>
              <w:br/>
              <w:t>zahlungen</w:t>
            </w:r>
            <w:r>
              <w:rPr>
                <w:b/>
                <w:bCs w:val="0"/>
              </w:rPr>
              <w:br/>
              <w:t>[EUR]</w:t>
            </w:r>
          </w:p>
        </w:tc>
        <w:tc>
          <w:tcPr>
            <w:tcW w:w="423" w:type="dxa"/>
            <w:tcBorders>
              <w:top w:val="nil"/>
              <w:left w:val="single" w:sz="2" w:space="0" w:color="auto"/>
              <w:bottom w:val="nil"/>
              <w:right w:val="nil"/>
            </w:tcBorders>
            <w:hideMark/>
          </w:tcPr>
          <w:p w14:paraId="60699448" w14:textId="77777777" w:rsidR="00460706" w:rsidRDefault="00460706" w:rsidP="009A1DF2">
            <w:pPr>
              <w:keepNext/>
            </w:pPr>
          </w:p>
        </w:tc>
      </w:tr>
      <w:tr w:rsidR="00460706" w14:paraId="61FFF88D" w14:textId="77777777" w:rsidTr="005F2AC7">
        <w:tc>
          <w:tcPr>
            <w:tcW w:w="4867" w:type="dxa"/>
            <w:tcBorders>
              <w:top w:val="outset" w:sz="6" w:space="0" w:color="auto"/>
              <w:left w:val="outset" w:sz="6" w:space="0" w:color="auto"/>
              <w:bottom w:val="outset" w:sz="6" w:space="0" w:color="auto"/>
              <w:right w:val="outset" w:sz="6" w:space="0" w:color="auto"/>
            </w:tcBorders>
            <w:hideMark/>
          </w:tcPr>
          <w:p w14:paraId="07EA9EE1" w14:textId="77777777" w:rsidR="00460706" w:rsidRDefault="00460706" w:rsidP="009A1DF2">
            <w:pPr>
              <w:pStyle w:val="idwtababs"/>
              <w:rPr>
                <w:rFonts w:eastAsiaTheme="minorEastAsia"/>
                <w:sz w:val="24"/>
                <w:szCs w:val="24"/>
              </w:rPr>
            </w:pPr>
            <w:r>
              <w:rPr>
                <w:b/>
                <w:bCs w:val="0"/>
              </w:rPr>
              <w:t>Erhöhung der EEG-Umlage um 20 Prozentpunkte</w:t>
            </w:r>
          </w:p>
          <w:p w14:paraId="4EDDD1D0" w14:textId="7C253CEB" w:rsidR="00460706" w:rsidRDefault="008329D7" w:rsidP="009A1DF2">
            <w:pPr>
              <w:pStyle w:val="idwtababs"/>
            </w:pPr>
            <w:r w:rsidRPr="008329D7">
              <w:t>aufgrund Sanktionierung nach § 61i Abs. 2 EEG 2021 i.V.m. §§ 61a bis 61g EEG 2021</w:t>
            </w:r>
          </w:p>
        </w:tc>
        <w:tc>
          <w:tcPr>
            <w:tcW w:w="1812" w:type="dxa"/>
            <w:tcBorders>
              <w:top w:val="outset" w:sz="6" w:space="0" w:color="auto"/>
              <w:left w:val="outset" w:sz="6" w:space="0" w:color="auto"/>
              <w:bottom w:val="outset" w:sz="6" w:space="0" w:color="auto"/>
              <w:right w:val="outset" w:sz="6" w:space="0" w:color="auto"/>
            </w:tcBorders>
            <w:hideMark/>
          </w:tcPr>
          <w:p w14:paraId="2EC6FB9E" w14:textId="77777777" w:rsidR="00460706" w:rsidRDefault="00460706" w:rsidP="009A1DF2">
            <w:pPr>
              <w:pStyle w:val="idwtababs"/>
            </w:pPr>
            <w:r>
              <w:t> </w:t>
            </w:r>
          </w:p>
        </w:tc>
        <w:tc>
          <w:tcPr>
            <w:tcW w:w="1960" w:type="dxa"/>
            <w:tcBorders>
              <w:top w:val="outset" w:sz="6" w:space="0" w:color="auto"/>
              <w:left w:val="outset" w:sz="6" w:space="0" w:color="auto"/>
              <w:bottom w:val="outset" w:sz="6" w:space="0" w:color="auto"/>
              <w:right w:val="single" w:sz="2" w:space="0" w:color="auto"/>
            </w:tcBorders>
            <w:hideMark/>
          </w:tcPr>
          <w:p w14:paraId="22AFBB2F" w14:textId="77777777" w:rsidR="00460706" w:rsidRDefault="00460706" w:rsidP="009A1DF2">
            <w:pPr>
              <w:pStyle w:val="idwtababs"/>
            </w:pPr>
            <w:r>
              <w:t> </w:t>
            </w:r>
          </w:p>
        </w:tc>
        <w:tc>
          <w:tcPr>
            <w:tcW w:w="423" w:type="dxa"/>
            <w:tcBorders>
              <w:top w:val="nil"/>
              <w:left w:val="single" w:sz="2" w:space="0" w:color="auto"/>
              <w:bottom w:val="nil"/>
              <w:right w:val="nil"/>
            </w:tcBorders>
            <w:vAlign w:val="bottom"/>
            <w:hideMark/>
          </w:tcPr>
          <w:p w14:paraId="4AACCB4C" w14:textId="3B9EF87D" w:rsidR="00460706" w:rsidRDefault="00460706" w:rsidP="009A1DF2">
            <w:pPr>
              <w:pStyle w:val="idwtababs"/>
              <w:jc w:val="right"/>
            </w:pPr>
            <w:r>
              <w:rPr>
                <w:b/>
                <w:bCs w:val="0"/>
              </w:rPr>
              <w:t>(</w:t>
            </w:r>
            <w:r w:rsidR="008329D7" w:rsidRPr="008329D7">
              <w:rPr>
                <w:b/>
                <w:bCs w:val="0"/>
              </w:rPr>
              <w:t>8</w:t>
            </w:r>
            <w:r>
              <w:rPr>
                <w:b/>
                <w:bCs w:val="0"/>
              </w:rPr>
              <w:t>)</w:t>
            </w:r>
          </w:p>
        </w:tc>
      </w:tr>
    </w:tbl>
    <w:p w14:paraId="460763B9" w14:textId="5CAF9A37" w:rsidR="00B335CB" w:rsidRDefault="00B335CB">
      <w:pPr>
        <w:spacing w:before="100" w:beforeAutospacing="1" w:after="100" w:afterAutospacing="1"/>
      </w:pPr>
      <w:r>
        <w:t xml:space="preserve">In der folgenden Tabelle sind die von Eigenversorgern selbst erzeugten und selbst verbrauchten Strommengen ausgewiesen, für die diese Eigenversorger einen Anspruch auf Verringerung der EEG-Umlage bei Stromspeichern aufgrund von § 61l Abs. 1 oder 2 EEG </w:t>
      </w:r>
      <w:r w:rsidR="008329D7" w:rsidRPr="008329D7">
        <w:t>2021</w:t>
      </w:r>
      <w:r>
        <w:t xml:space="preserve"> geltend machen und die in der vorstehenden Tabelle der EEG-umlagepflichtigen Strommengen enthalten sind. Ferner ist nachfolgend die korrespondierende Höhe der Verringerung der EEG-Umlage als negativer Betrag angegeben („Saldierungsbeträge“): </w:t>
      </w:r>
    </w:p>
    <w:tbl>
      <w:tblPr>
        <w:tblW w:w="5000" w:type="pct"/>
        <w:tblBorders>
          <w:top w:val="outset" w:sz="6" w:space="0" w:color="auto"/>
          <w:left w:val="outset" w:sz="6" w:space="0" w:color="auto"/>
          <w:bottom w:val="outset" w:sz="6" w:space="0" w:color="auto"/>
          <w:right w:val="outset" w:sz="6" w:space="0" w:color="auto"/>
        </w:tblBorders>
        <w:tblLayout w:type="fixed"/>
        <w:tblCellMar>
          <w:left w:w="57" w:type="dxa"/>
          <w:right w:w="57" w:type="dxa"/>
        </w:tblCellMar>
        <w:tblLook w:val="04A0" w:firstRow="1" w:lastRow="0" w:firstColumn="1" w:lastColumn="0" w:noHBand="0" w:noVBand="1"/>
      </w:tblPr>
      <w:tblGrid>
        <w:gridCol w:w="4985"/>
        <w:gridCol w:w="1812"/>
        <w:gridCol w:w="1812"/>
        <w:gridCol w:w="453"/>
      </w:tblGrid>
      <w:tr w:rsidR="00460706" w14:paraId="18B1D25B" w14:textId="77777777" w:rsidTr="003444F3">
        <w:tc>
          <w:tcPr>
            <w:tcW w:w="2750" w:type="pct"/>
            <w:tcBorders>
              <w:top w:val="outset" w:sz="6" w:space="0" w:color="auto"/>
              <w:left w:val="outset" w:sz="6" w:space="0" w:color="auto"/>
              <w:bottom w:val="outset" w:sz="6" w:space="0" w:color="auto"/>
              <w:right w:val="outset" w:sz="6" w:space="0" w:color="auto"/>
            </w:tcBorders>
            <w:vAlign w:val="bottom"/>
            <w:hideMark/>
          </w:tcPr>
          <w:p w14:paraId="45FCBBA4" w14:textId="77777777" w:rsidR="00460706" w:rsidRDefault="00460706" w:rsidP="009A1DF2">
            <w:pPr>
              <w:pStyle w:val="idwtababs"/>
            </w:pPr>
            <w:r>
              <w:rPr>
                <w:b/>
                <w:bCs w:val="0"/>
              </w:rPr>
              <w:t>Verringerung der EEG-Umlage aufgrund von</w:t>
            </w:r>
          </w:p>
        </w:tc>
        <w:tc>
          <w:tcPr>
            <w:tcW w:w="1000" w:type="pct"/>
            <w:tcBorders>
              <w:top w:val="outset" w:sz="6" w:space="0" w:color="auto"/>
              <w:left w:val="outset" w:sz="6" w:space="0" w:color="auto"/>
              <w:bottom w:val="outset" w:sz="6" w:space="0" w:color="auto"/>
              <w:right w:val="outset" w:sz="6" w:space="0" w:color="auto"/>
            </w:tcBorders>
            <w:vAlign w:val="bottom"/>
            <w:hideMark/>
          </w:tcPr>
          <w:p w14:paraId="0BB76E67" w14:textId="0CB4B446" w:rsidR="00460706" w:rsidRDefault="00460706" w:rsidP="009A1DF2">
            <w:pPr>
              <w:pStyle w:val="idwtababs"/>
              <w:jc w:val="center"/>
            </w:pPr>
            <w:r>
              <w:rPr>
                <w:b/>
                <w:bCs w:val="0"/>
              </w:rPr>
              <w:t>von Eigenver</w:t>
            </w:r>
            <w:r w:rsidR="00FB4431">
              <w:rPr>
                <w:b/>
                <w:bCs w:val="0"/>
              </w:rPr>
              <w:t>-</w:t>
            </w:r>
            <w:r>
              <w:rPr>
                <w:b/>
                <w:bCs w:val="0"/>
              </w:rPr>
              <w:br/>
              <w:t>sorgern selbst</w:t>
            </w:r>
            <w:r>
              <w:rPr>
                <w:b/>
                <w:bCs w:val="0"/>
              </w:rPr>
              <w:br/>
              <w:t>erzeugte und selbst verbrauchte Strommengen</w:t>
            </w:r>
            <w:r>
              <w:rPr>
                <w:b/>
                <w:bCs w:val="0"/>
              </w:rPr>
              <w:br/>
              <w:t>[kWh]</w:t>
            </w:r>
          </w:p>
        </w:tc>
        <w:tc>
          <w:tcPr>
            <w:tcW w:w="1000" w:type="pct"/>
            <w:tcBorders>
              <w:top w:val="outset" w:sz="6" w:space="0" w:color="auto"/>
              <w:left w:val="outset" w:sz="6" w:space="0" w:color="auto"/>
              <w:bottom w:val="outset" w:sz="6" w:space="0" w:color="auto"/>
              <w:right w:val="single" w:sz="2" w:space="0" w:color="auto"/>
            </w:tcBorders>
            <w:vAlign w:val="bottom"/>
            <w:hideMark/>
          </w:tcPr>
          <w:p w14:paraId="17132782" w14:textId="0B74A924" w:rsidR="00460706" w:rsidRDefault="00460706" w:rsidP="009A1DF2">
            <w:pPr>
              <w:pStyle w:val="idwtababs"/>
              <w:jc w:val="center"/>
            </w:pPr>
            <w:r>
              <w:rPr>
                <w:b/>
                <w:bCs w:val="0"/>
              </w:rPr>
              <w:t>Saldierungs</w:t>
            </w:r>
            <w:r w:rsidR="00FB4431">
              <w:rPr>
                <w:b/>
                <w:bCs w:val="0"/>
              </w:rPr>
              <w:t>-</w:t>
            </w:r>
            <w:r>
              <w:rPr>
                <w:b/>
                <w:bCs w:val="0"/>
              </w:rPr>
              <w:br/>
              <w:t>beträge</w:t>
            </w:r>
            <w:r>
              <w:rPr>
                <w:b/>
                <w:bCs w:val="0"/>
              </w:rPr>
              <w:br/>
              <w:t>[EUR]</w:t>
            </w:r>
          </w:p>
        </w:tc>
        <w:tc>
          <w:tcPr>
            <w:tcW w:w="250" w:type="pct"/>
            <w:tcBorders>
              <w:top w:val="nil"/>
              <w:left w:val="single" w:sz="2" w:space="0" w:color="auto"/>
              <w:bottom w:val="nil"/>
              <w:right w:val="nil"/>
            </w:tcBorders>
            <w:hideMark/>
          </w:tcPr>
          <w:p w14:paraId="54DF61A5" w14:textId="77777777" w:rsidR="00460706" w:rsidRDefault="00460706" w:rsidP="009A1DF2"/>
        </w:tc>
      </w:tr>
      <w:tr w:rsidR="00460706" w14:paraId="4C2D6F20" w14:textId="77777777" w:rsidTr="003444F3">
        <w:tc>
          <w:tcPr>
            <w:tcW w:w="2750" w:type="pct"/>
            <w:tcBorders>
              <w:top w:val="outset" w:sz="6" w:space="0" w:color="auto"/>
              <w:left w:val="outset" w:sz="6" w:space="0" w:color="auto"/>
              <w:bottom w:val="outset" w:sz="6" w:space="0" w:color="auto"/>
              <w:right w:val="outset" w:sz="6" w:space="0" w:color="auto"/>
            </w:tcBorders>
            <w:hideMark/>
          </w:tcPr>
          <w:p w14:paraId="78DFB79C" w14:textId="57BC22C5" w:rsidR="00460706" w:rsidRDefault="00460706" w:rsidP="008329D7">
            <w:pPr>
              <w:pStyle w:val="idwtababs"/>
              <w:rPr>
                <w:rFonts w:eastAsiaTheme="minorEastAsia"/>
                <w:sz w:val="24"/>
                <w:szCs w:val="24"/>
              </w:rPr>
            </w:pPr>
            <w:r>
              <w:t xml:space="preserve">§ 61l Abs. 1 EEG </w:t>
            </w:r>
            <w:r w:rsidR="008329D7" w:rsidRPr="008329D7">
              <w:t xml:space="preserve">2021 </w:t>
            </w:r>
            <w:r>
              <w:t xml:space="preserve">(von einem elektrischen, chemischen, mechanischen oder physikalischen Stromspeicher bei der Beladung verbrauchter Strom) </w:t>
            </w:r>
          </w:p>
        </w:tc>
        <w:tc>
          <w:tcPr>
            <w:tcW w:w="1000" w:type="pct"/>
            <w:tcBorders>
              <w:top w:val="outset" w:sz="6" w:space="0" w:color="auto"/>
              <w:left w:val="outset" w:sz="6" w:space="0" w:color="auto"/>
              <w:bottom w:val="outset" w:sz="6" w:space="0" w:color="auto"/>
              <w:right w:val="outset" w:sz="6" w:space="0" w:color="auto"/>
            </w:tcBorders>
            <w:vAlign w:val="bottom"/>
            <w:hideMark/>
          </w:tcPr>
          <w:p w14:paraId="3993D19C" w14:textId="77777777" w:rsidR="00460706" w:rsidRDefault="00460706" w:rsidP="009A1DF2">
            <w:pPr>
              <w:pStyle w:val="idwtababs"/>
            </w:pPr>
            <w:r>
              <w:t> </w:t>
            </w:r>
          </w:p>
        </w:tc>
        <w:tc>
          <w:tcPr>
            <w:tcW w:w="1000" w:type="pct"/>
            <w:tcBorders>
              <w:top w:val="outset" w:sz="6" w:space="0" w:color="auto"/>
              <w:left w:val="outset" w:sz="6" w:space="0" w:color="auto"/>
              <w:bottom w:val="outset" w:sz="6" w:space="0" w:color="auto"/>
              <w:right w:val="single" w:sz="2" w:space="0" w:color="auto"/>
            </w:tcBorders>
            <w:hideMark/>
          </w:tcPr>
          <w:p w14:paraId="76DD23E9" w14:textId="77777777" w:rsidR="00460706" w:rsidRDefault="00460706" w:rsidP="009A1DF2">
            <w:pPr>
              <w:pStyle w:val="idwtababs"/>
            </w:pPr>
            <w:r>
              <w:t> </w:t>
            </w:r>
          </w:p>
        </w:tc>
        <w:tc>
          <w:tcPr>
            <w:tcW w:w="250" w:type="pct"/>
            <w:tcBorders>
              <w:top w:val="nil"/>
              <w:left w:val="single" w:sz="2" w:space="0" w:color="auto"/>
              <w:bottom w:val="nil"/>
              <w:right w:val="nil"/>
            </w:tcBorders>
            <w:hideMark/>
          </w:tcPr>
          <w:p w14:paraId="1CB7A479" w14:textId="77777777" w:rsidR="00460706" w:rsidRDefault="00460706" w:rsidP="009A1DF2"/>
        </w:tc>
      </w:tr>
      <w:tr w:rsidR="00460706" w14:paraId="13A1F1A9" w14:textId="77777777" w:rsidTr="003444F3">
        <w:tc>
          <w:tcPr>
            <w:tcW w:w="2750" w:type="pct"/>
            <w:tcBorders>
              <w:top w:val="outset" w:sz="6" w:space="0" w:color="auto"/>
              <w:left w:val="outset" w:sz="6" w:space="0" w:color="auto"/>
              <w:bottom w:val="single" w:sz="2" w:space="0" w:color="auto"/>
              <w:right w:val="outset" w:sz="6" w:space="0" w:color="auto"/>
            </w:tcBorders>
            <w:hideMark/>
          </w:tcPr>
          <w:p w14:paraId="060D0F2C" w14:textId="678EC3E5" w:rsidR="00460706" w:rsidRDefault="00460706" w:rsidP="008329D7">
            <w:pPr>
              <w:pStyle w:val="idwtababs"/>
              <w:rPr>
                <w:rFonts w:eastAsiaTheme="minorEastAsia"/>
                <w:sz w:val="24"/>
                <w:szCs w:val="24"/>
              </w:rPr>
            </w:pPr>
            <w:r>
              <w:t xml:space="preserve">§ 61l Abs. 2 EEG </w:t>
            </w:r>
            <w:r w:rsidR="008329D7" w:rsidRPr="008329D7">
              <w:t xml:space="preserve">2021 </w:t>
            </w:r>
            <w:r>
              <w:t>(zur Erzeugung von Speichergas verbrauchter Strom)</w:t>
            </w:r>
          </w:p>
        </w:tc>
        <w:tc>
          <w:tcPr>
            <w:tcW w:w="1000" w:type="pct"/>
            <w:tcBorders>
              <w:top w:val="outset" w:sz="6" w:space="0" w:color="auto"/>
              <w:left w:val="outset" w:sz="6" w:space="0" w:color="auto"/>
              <w:bottom w:val="outset" w:sz="6" w:space="0" w:color="auto"/>
              <w:right w:val="outset" w:sz="6" w:space="0" w:color="auto"/>
            </w:tcBorders>
            <w:vAlign w:val="bottom"/>
            <w:hideMark/>
          </w:tcPr>
          <w:p w14:paraId="3E0BB7B8" w14:textId="77777777" w:rsidR="00460706" w:rsidRDefault="00460706" w:rsidP="009A1DF2">
            <w:pPr>
              <w:pStyle w:val="idwtababs"/>
            </w:pPr>
            <w:r>
              <w:t> </w:t>
            </w:r>
          </w:p>
        </w:tc>
        <w:tc>
          <w:tcPr>
            <w:tcW w:w="1000" w:type="pct"/>
            <w:tcBorders>
              <w:top w:val="outset" w:sz="6" w:space="0" w:color="auto"/>
              <w:left w:val="outset" w:sz="6" w:space="0" w:color="auto"/>
              <w:bottom w:val="outset" w:sz="6" w:space="0" w:color="auto"/>
              <w:right w:val="single" w:sz="2" w:space="0" w:color="auto"/>
            </w:tcBorders>
            <w:hideMark/>
          </w:tcPr>
          <w:p w14:paraId="6293D22D" w14:textId="77777777" w:rsidR="00460706" w:rsidRDefault="00460706" w:rsidP="009A1DF2">
            <w:pPr>
              <w:pStyle w:val="idwtababs"/>
            </w:pPr>
            <w:r>
              <w:t> </w:t>
            </w:r>
          </w:p>
        </w:tc>
        <w:tc>
          <w:tcPr>
            <w:tcW w:w="250" w:type="pct"/>
            <w:tcBorders>
              <w:top w:val="nil"/>
              <w:left w:val="single" w:sz="2" w:space="0" w:color="auto"/>
              <w:bottom w:val="nil"/>
              <w:right w:val="nil"/>
            </w:tcBorders>
            <w:hideMark/>
          </w:tcPr>
          <w:p w14:paraId="5BF2FB5C" w14:textId="77777777" w:rsidR="00460706" w:rsidRDefault="00460706" w:rsidP="009A1DF2"/>
        </w:tc>
      </w:tr>
      <w:tr w:rsidR="00460706" w14:paraId="4C7E52FB" w14:textId="77777777" w:rsidTr="003444F3">
        <w:tc>
          <w:tcPr>
            <w:tcW w:w="2750" w:type="pct"/>
            <w:tcBorders>
              <w:top w:val="single" w:sz="2" w:space="0" w:color="auto"/>
              <w:left w:val="nil"/>
              <w:bottom w:val="nil"/>
              <w:right w:val="single" w:sz="2" w:space="0" w:color="auto"/>
            </w:tcBorders>
            <w:vAlign w:val="bottom"/>
            <w:hideMark/>
          </w:tcPr>
          <w:p w14:paraId="46C08FD3" w14:textId="77777777" w:rsidR="00460706" w:rsidRDefault="00460706" w:rsidP="009A1DF2">
            <w:pPr>
              <w:pStyle w:val="idwtababs"/>
              <w:jc w:val="right"/>
              <w:rPr>
                <w:rFonts w:eastAsiaTheme="minorEastAsia"/>
                <w:sz w:val="24"/>
                <w:szCs w:val="24"/>
              </w:rPr>
            </w:pPr>
            <w:r>
              <w:rPr>
                <w:b/>
                <w:bCs w:val="0"/>
              </w:rPr>
              <w:t>Summe:</w:t>
            </w:r>
          </w:p>
        </w:tc>
        <w:tc>
          <w:tcPr>
            <w:tcW w:w="1000" w:type="pct"/>
            <w:tcBorders>
              <w:top w:val="outset" w:sz="6" w:space="0" w:color="auto"/>
              <w:left w:val="single" w:sz="2" w:space="0" w:color="auto"/>
              <w:bottom w:val="outset" w:sz="6" w:space="0" w:color="auto"/>
              <w:right w:val="outset" w:sz="6" w:space="0" w:color="auto"/>
            </w:tcBorders>
            <w:vAlign w:val="bottom"/>
            <w:hideMark/>
          </w:tcPr>
          <w:p w14:paraId="645A6AAA" w14:textId="77777777" w:rsidR="00460706" w:rsidRDefault="00460706" w:rsidP="009A1DF2">
            <w:pPr>
              <w:pStyle w:val="idwtababs"/>
            </w:pPr>
            <w:r>
              <w:rPr>
                <w:b/>
                <w:bCs w:val="0"/>
              </w:rPr>
              <w:t> </w:t>
            </w:r>
          </w:p>
        </w:tc>
        <w:tc>
          <w:tcPr>
            <w:tcW w:w="1000" w:type="pct"/>
            <w:tcBorders>
              <w:top w:val="outset" w:sz="6" w:space="0" w:color="auto"/>
              <w:left w:val="outset" w:sz="6" w:space="0" w:color="auto"/>
              <w:bottom w:val="outset" w:sz="6" w:space="0" w:color="auto"/>
              <w:right w:val="single" w:sz="2" w:space="0" w:color="auto"/>
            </w:tcBorders>
            <w:hideMark/>
          </w:tcPr>
          <w:p w14:paraId="7BBAF3DD" w14:textId="77777777" w:rsidR="00460706" w:rsidRDefault="00460706" w:rsidP="009A1DF2">
            <w:pPr>
              <w:pStyle w:val="idwtababs"/>
            </w:pPr>
            <w:r>
              <w:rPr>
                <w:b/>
                <w:bCs w:val="0"/>
              </w:rPr>
              <w:t> </w:t>
            </w:r>
          </w:p>
        </w:tc>
        <w:tc>
          <w:tcPr>
            <w:tcW w:w="250" w:type="pct"/>
            <w:tcBorders>
              <w:top w:val="nil"/>
              <w:left w:val="single" w:sz="2" w:space="0" w:color="auto"/>
              <w:bottom w:val="nil"/>
              <w:right w:val="nil"/>
            </w:tcBorders>
            <w:hideMark/>
          </w:tcPr>
          <w:p w14:paraId="4E2A6C01" w14:textId="6AFE0A58" w:rsidR="00460706" w:rsidRDefault="00460706" w:rsidP="009A1DF2">
            <w:pPr>
              <w:pStyle w:val="idwtababs"/>
              <w:jc w:val="right"/>
            </w:pPr>
            <w:r>
              <w:rPr>
                <w:b/>
                <w:bCs w:val="0"/>
              </w:rPr>
              <w:t>(</w:t>
            </w:r>
            <w:r w:rsidR="008329D7" w:rsidRPr="008329D7">
              <w:rPr>
                <w:b/>
                <w:bCs w:val="0"/>
              </w:rPr>
              <w:t>9</w:t>
            </w:r>
            <w:r>
              <w:rPr>
                <w:b/>
                <w:bCs w:val="0"/>
              </w:rPr>
              <w:t>)</w:t>
            </w:r>
          </w:p>
        </w:tc>
      </w:tr>
    </w:tbl>
    <w:p w14:paraId="516E1D9D" w14:textId="77777777" w:rsidR="003444F3" w:rsidRPr="003444F3" w:rsidRDefault="003444F3" w:rsidP="003444F3">
      <w:pPr>
        <w:spacing w:after="0"/>
      </w:pPr>
    </w:p>
    <w:p w14:paraId="60982837" w14:textId="77777777" w:rsidR="00B335CB" w:rsidRDefault="00B335CB" w:rsidP="000553FE">
      <w:pPr>
        <w:keepNext/>
        <w:spacing w:before="100" w:beforeAutospacing="1" w:after="100" w:afterAutospacing="1"/>
        <w:rPr>
          <w:rFonts w:eastAsiaTheme="minorEastAsia"/>
        </w:rPr>
      </w:pPr>
      <w:r>
        <w:rPr>
          <w:b/>
          <w:bCs/>
        </w:rPr>
        <w:t>Von Eigenversorgern erhaltene Zinsen</w:t>
      </w:r>
    </w:p>
    <w:p w14:paraId="484BACC8" w14:textId="5B43F718" w:rsidR="00B335CB" w:rsidRDefault="00B335CB" w:rsidP="000553FE">
      <w:pPr>
        <w:keepNext/>
        <w:spacing w:before="100" w:beforeAutospacing="1" w:after="100" w:afterAutospacing="1"/>
      </w:pPr>
      <w:r>
        <w:t xml:space="preserve">Wir haben im Kalenderjahr </w:t>
      </w:r>
      <w:r w:rsidR="008329D7" w:rsidRPr="008329D7">
        <w:t>2021</w:t>
      </w:r>
      <w:r>
        <w:t xml:space="preserve"> von den Eigenversorgern die folgenden Zinsen aufgrund von § 61j Abs. 4 i.V.m. § 60 Abs. 3 EEG </w:t>
      </w:r>
      <w:r w:rsidR="008329D7" w:rsidRPr="008329D7">
        <w:t>2021</w:t>
      </w:r>
      <w:r>
        <w:t xml:space="preserve"> erhalten: </w:t>
      </w:r>
    </w:p>
    <w:tbl>
      <w:tblPr>
        <w:tblW w:w="5000" w:type="pct"/>
        <w:tblBorders>
          <w:top w:val="outset" w:sz="6" w:space="0" w:color="auto"/>
          <w:left w:val="outset" w:sz="6" w:space="0" w:color="auto"/>
          <w:bottom w:val="outset" w:sz="6" w:space="0" w:color="auto"/>
          <w:right w:val="outset" w:sz="6" w:space="0" w:color="auto"/>
        </w:tblBorders>
        <w:tblLayout w:type="fixed"/>
        <w:tblCellMar>
          <w:left w:w="57" w:type="dxa"/>
          <w:right w:w="57" w:type="dxa"/>
        </w:tblCellMar>
        <w:tblLook w:val="04A0" w:firstRow="1" w:lastRow="0" w:firstColumn="1" w:lastColumn="0" w:noHBand="0" w:noVBand="1"/>
      </w:tblPr>
      <w:tblGrid>
        <w:gridCol w:w="6088"/>
        <w:gridCol w:w="2409"/>
        <w:gridCol w:w="565"/>
      </w:tblGrid>
      <w:tr w:rsidR="00460706" w14:paraId="701881B7" w14:textId="77777777" w:rsidTr="009A1DF2">
        <w:tc>
          <w:tcPr>
            <w:tcW w:w="6088" w:type="dxa"/>
            <w:tcBorders>
              <w:top w:val="outset" w:sz="6" w:space="0" w:color="auto"/>
              <w:left w:val="outset" w:sz="6" w:space="0" w:color="auto"/>
              <w:bottom w:val="outset" w:sz="6" w:space="0" w:color="auto"/>
              <w:right w:val="outset" w:sz="6" w:space="0" w:color="auto"/>
            </w:tcBorders>
            <w:hideMark/>
          </w:tcPr>
          <w:p w14:paraId="16700C16" w14:textId="77777777" w:rsidR="00460706" w:rsidRDefault="00460706" w:rsidP="009A1DF2"/>
        </w:tc>
        <w:tc>
          <w:tcPr>
            <w:tcW w:w="2409" w:type="dxa"/>
            <w:tcBorders>
              <w:top w:val="outset" w:sz="6" w:space="0" w:color="auto"/>
              <w:left w:val="outset" w:sz="6" w:space="0" w:color="auto"/>
              <w:bottom w:val="outset" w:sz="6" w:space="0" w:color="auto"/>
              <w:right w:val="single" w:sz="2" w:space="0" w:color="auto"/>
            </w:tcBorders>
            <w:vAlign w:val="center"/>
            <w:hideMark/>
          </w:tcPr>
          <w:p w14:paraId="638C5E77" w14:textId="77777777" w:rsidR="00460706" w:rsidRPr="006E4D16" w:rsidRDefault="00460706" w:rsidP="009A1DF2">
            <w:pPr>
              <w:pStyle w:val="idwtababs"/>
              <w:jc w:val="center"/>
              <w:rPr>
                <w:rFonts w:eastAsiaTheme="minorEastAsia"/>
                <w:sz w:val="24"/>
                <w:szCs w:val="24"/>
              </w:rPr>
            </w:pPr>
            <w:r w:rsidRPr="006E4D16">
              <w:rPr>
                <w:b/>
                <w:bCs w:val="0"/>
              </w:rPr>
              <w:t>[EUR]</w:t>
            </w:r>
          </w:p>
        </w:tc>
        <w:tc>
          <w:tcPr>
            <w:tcW w:w="565" w:type="dxa"/>
            <w:tcBorders>
              <w:top w:val="nil"/>
              <w:left w:val="single" w:sz="2" w:space="0" w:color="auto"/>
              <w:bottom w:val="nil"/>
              <w:right w:val="nil"/>
            </w:tcBorders>
            <w:hideMark/>
          </w:tcPr>
          <w:p w14:paraId="1B10D718" w14:textId="77777777" w:rsidR="00460706" w:rsidRDefault="00460706" w:rsidP="009A1DF2"/>
        </w:tc>
      </w:tr>
      <w:tr w:rsidR="00460706" w14:paraId="4F725D03" w14:textId="77777777" w:rsidTr="009A1DF2">
        <w:tc>
          <w:tcPr>
            <w:tcW w:w="6088" w:type="dxa"/>
            <w:tcBorders>
              <w:top w:val="outset" w:sz="6" w:space="0" w:color="auto"/>
              <w:left w:val="outset" w:sz="6" w:space="0" w:color="auto"/>
              <w:bottom w:val="outset" w:sz="6" w:space="0" w:color="auto"/>
              <w:right w:val="outset" w:sz="6" w:space="0" w:color="auto"/>
            </w:tcBorders>
            <w:hideMark/>
          </w:tcPr>
          <w:p w14:paraId="77354D0D" w14:textId="77777777" w:rsidR="00460706" w:rsidRDefault="00460706" w:rsidP="009A1DF2">
            <w:pPr>
              <w:pStyle w:val="idwtababs"/>
              <w:rPr>
                <w:rFonts w:eastAsiaTheme="minorEastAsia"/>
                <w:sz w:val="24"/>
                <w:szCs w:val="24"/>
              </w:rPr>
            </w:pPr>
            <w:r>
              <w:t>Erhaltene Zinsen</w:t>
            </w:r>
          </w:p>
        </w:tc>
        <w:tc>
          <w:tcPr>
            <w:tcW w:w="2409" w:type="dxa"/>
            <w:tcBorders>
              <w:top w:val="outset" w:sz="6" w:space="0" w:color="auto"/>
              <w:left w:val="outset" w:sz="6" w:space="0" w:color="auto"/>
              <w:bottom w:val="outset" w:sz="6" w:space="0" w:color="auto"/>
              <w:right w:val="single" w:sz="2" w:space="0" w:color="auto"/>
            </w:tcBorders>
            <w:hideMark/>
          </w:tcPr>
          <w:p w14:paraId="52D9EA6D" w14:textId="77777777" w:rsidR="00460706" w:rsidRPr="006E4D16" w:rsidRDefault="00460706" w:rsidP="009A1DF2">
            <w:pPr>
              <w:pStyle w:val="idwtababs"/>
            </w:pPr>
            <w:r w:rsidRPr="006E4D16">
              <w:t> </w:t>
            </w:r>
          </w:p>
        </w:tc>
        <w:tc>
          <w:tcPr>
            <w:tcW w:w="565" w:type="dxa"/>
            <w:tcBorders>
              <w:top w:val="nil"/>
              <w:left w:val="single" w:sz="2" w:space="0" w:color="auto"/>
              <w:bottom w:val="nil"/>
              <w:right w:val="nil"/>
            </w:tcBorders>
            <w:hideMark/>
          </w:tcPr>
          <w:p w14:paraId="0D03376F" w14:textId="596B2C22" w:rsidR="00460706" w:rsidRDefault="00460706" w:rsidP="009A1DF2">
            <w:pPr>
              <w:pStyle w:val="idwtababs"/>
              <w:jc w:val="right"/>
            </w:pPr>
            <w:r>
              <w:rPr>
                <w:b/>
                <w:bCs w:val="0"/>
              </w:rPr>
              <w:t>(</w:t>
            </w:r>
            <w:r w:rsidR="008329D7" w:rsidRPr="008329D7">
              <w:rPr>
                <w:b/>
                <w:bCs w:val="0"/>
              </w:rPr>
              <w:t>10</w:t>
            </w:r>
            <w:r>
              <w:rPr>
                <w:b/>
                <w:bCs w:val="0"/>
              </w:rPr>
              <w:t>)</w:t>
            </w:r>
          </w:p>
        </w:tc>
      </w:tr>
    </w:tbl>
    <w:p w14:paraId="135490AC" w14:textId="77777777" w:rsidR="003444F3" w:rsidRPr="003444F3" w:rsidRDefault="003444F3" w:rsidP="003444F3">
      <w:pPr>
        <w:spacing w:after="0"/>
      </w:pPr>
    </w:p>
    <w:p w14:paraId="1AFF3C77" w14:textId="77777777" w:rsidR="00B335CB" w:rsidRDefault="00B335CB">
      <w:pPr>
        <w:spacing w:before="100" w:beforeAutospacing="1" w:after="100" w:afterAutospacing="1"/>
        <w:rPr>
          <w:rFonts w:eastAsiaTheme="minorEastAsia"/>
        </w:rPr>
      </w:pPr>
      <w:r>
        <w:rPr>
          <w:b/>
          <w:bCs/>
        </w:rPr>
        <w:t>Nachträgliche Korrekturen und nachträglich erhaltene Zahlungen für Eigenversorgung in Vorjahren</w:t>
      </w:r>
    </w:p>
    <w:p w14:paraId="4CBF5408" w14:textId="77777777" w:rsidR="00B335CB" w:rsidRDefault="00B335CB">
      <w:pPr>
        <w:spacing w:before="100" w:beforeAutospacing="1" w:after="100" w:afterAutospacing="1"/>
      </w:pPr>
      <w:r>
        <w:t xml:space="preserve">Über die in den vorstehenden Tabellen gemachten Angaben hinaus haben sich Änderungen im Hinblick auf die erhaltene EEG-Umlage für Eigenversorgung in Vorjahren ergeben. Diese Änderungen umfassen </w:t>
      </w:r>
    </w:p>
    <w:p w14:paraId="63079696" w14:textId="7F88FB13" w:rsidR="00B335CB" w:rsidRDefault="00B335CB">
      <w:pPr>
        <w:pStyle w:val="idwlistfree1"/>
      </w:pPr>
      <w:r>
        <w:lastRenderedPageBreak/>
        <w:t>●</w:t>
      </w:r>
      <w:r>
        <w:tab/>
        <w:t xml:space="preserve">nachträgliche Korrekturen nach § 62 Abs. 1 EEG 2021 und nach § 61 Abs. 3 i.V.m. § 62 Abs. 2 EEG 2021 der EEG-umlagepflichten Strommengen und der von Eigenversorgern erhaltenen Zahlungen – vor Berücksichtigung der Saldierungsbeträge für Stromspeicher i.S. des § 61l EEG </w:t>
      </w:r>
      <w:r w:rsidR="008329D7" w:rsidRPr="008329D7">
        <w:t>2021</w:t>
      </w:r>
      <w:r>
        <w:t xml:space="preserve"> – gegenüber unseren zusammengefassten Endabrechnungen für Vorjahre, </w:t>
      </w:r>
    </w:p>
    <w:p w14:paraId="3528F6F9" w14:textId="530FE3B1" w:rsidR="00B335CB" w:rsidRDefault="00B335CB">
      <w:pPr>
        <w:pStyle w:val="idwlistfree1"/>
      </w:pPr>
      <w:r>
        <w:t>●</w:t>
      </w:r>
      <w:r>
        <w:tab/>
        <w:t xml:space="preserve">nachträgliche Korrekturen im Hinblick auf die Verringerung der EEG-Umlage bei Stromspeichern i. S. des § 61l EEG </w:t>
      </w:r>
      <w:r w:rsidR="008329D7" w:rsidRPr="008329D7">
        <w:t>2021</w:t>
      </w:r>
      <w:r>
        <w:t xml:space="preserve"> gegenüber den selbst erzeugten und selbst verbrauchten Strommengen sowie den Saldierungsbeträgen, die unseren </w:t>
      </w:r>
      <w:r w:rsidR="008329D7" w:rsidRPr="008329D7">
        <w:t>zusammengefassten Endabrechnungen für Vorjahre zugrunde lagen, sowie</w:t>
      </w:r>
      <w:r>
        <w:t xml:space="preserve"> </w:t>
      </w:r>
    </w:p>
    <w:p w14:paraId="7F97794F" w14:textId="239ECD2D" w:rsidR="00B335CB" w:rsidRDefault="00B335CB">
      <w:pPr>
        <w:pStyle w:val="idwlistfree1"/>
      </w:pPr>
      <w:r>
        <w:t>●</w:t>
      </w:r>
      <w:r>
        <w:tab/>
        <w:t xml:space="preserve">nachträglich von Eigenversorgern erhaltene Zahlungen für bereits in Vorjahren gemeldete EEG-umlagepflichtige Strommengen, die noch nicht in unseren zusammengefassten Endabrechnungen für Vorjahre enthalten </w:t>
      </w:r>
      <w:r w:rsidR="008329D7" w:rsidRPr="008329D7">
        <w:t>waren.</w:t>
      </w:r>
    </w:p>
    <w:p w14:paraId="7115B725" w14:textId="1E3202F4" w:rsidR="00B335CB" w:rsidRDefault="00B335CB">
      <w:pPr>
        <w:pStyle w:val="idwlistfree1"/>
      </w:pPr>
    </w:p>
    <w:tbl>
      <w:tblPr>
        <w:tblStyle w:val="Tabellenraster"/>
        <w:tblW w:w="5000" w:type="pct"/>
        <w:tblLayout w:type="fixed"/>
        <w:tblCellMar>
          <w:top w:w="57" w:type="dxa"/>
          <w:left w:w="57" w:type="dxa"/>
          <w:bottom w:w="57" w:type="dxa"/>
          <w:right w:w="57" w:type="dxa"/>
        </w:tblCellMar>
        <w:tblLook w:val="04A0" w:firstRow="1" w:lastRow="0" w:firstColumn="1" w:lastColumn="0" w:noHBand="0" w:noVBand="1"/>
      </w:tblPr>
      <w:tblGrid>
        <w:gridCol w:w="726"/>
        <w:gridCol w:w="3263"/>
        <w:gridCol w:w="1450"/>
        <w:gridCol w:w="1450"/>
        <w:gridCol w:w="1541"/>
        <w:gridCol w:w="635"/>
      </w:tblGrid>
      <w:tr w:rsidR="00A73915" w:rsidRPr="00A73915" w14:paraId="228AE022" w14:textId="77777777" w:rsidTr="00F422FB">
        <w:trPr>
          <w:tblHeader/>
        </w:trPr>
        <w:tc>
          <w:tcPr>
            <w:tcW w:w="400" w:type="pct"/>
            <w:vAlign w:val="bottom"/>
          </w:tcPr>
          <w:p w14:paraId="7DF408F6" w14:textId="77777777" w:rsidR="00A73915" w:rsidRPr="00A73915" w:rsidRDefault="00A73915" w:rsidP="00A73915">
            <w:pPr>
              <w:spacing w:after="0" w:line="240" w:lineRule="atLeast"/>
              <w:jc w:val="left"/>
              <w:rPr>
                <w:b/>
                <w:bCs/>
                <w:sz w:val="20"/>
              </w:rPr>
            </w:pPr>
            <w:r w:rsidRPr="00A73915">
              <w:rPr>
                <w:b/>
                <w:bCs/>
                <w:sz w:val="20"/>
              </w:rPr>
              <w:t>Jahr</w:t>
            </w:r>
          </w:p>
        </w:tc>
        <w:tc>
          <w:tcPr>
            <w:tcW w:w="1800" w:type="pct"/>
            <w:vAlign w:val="bottom"/>
          </w:tcPr>
          <w:p w14:paraId="1608B683" w14:textId="77777777" w:rsidR="00A73915" w:rsidRPr="00A73915" w:rsidRDefault="00A73915" w:rsidP="00A73915">
            <w:pPr>
              <w:spacing w:after="0" w:line="240" w:lineRule="atLeast"/>
              <w:jc w:val="left"/>
              <w:rPr>
                <w:b/>
                <w:bCs/>
                <w:sz w:val="20"/>
              </w:rPr>
            </w:pPr>
            <w:r w:rsidRPr="00A73915">
              <w:rPr>
                <w:b/>
                <w:bCs/>
                <w:sz w:val="20"/>
              </w:rPr>
              <w:t>EEG-Umlageart</w:t>
            </w:r>
          </w:p>
        </w:tc>
        <w:tc>
          <w:tcPr>
            <w:tcW w:w="1600" w:type="pct"/>
            <w:gridSpan w:val="2"/>
            <w:vAlign w:val="bottom"/>
          </w:tcPr>
          <w:p w14:paraId="674E7DDA" w14:textId="77777777" w:rsidR="00A73915" w:rsidRPr="00A73915" w:rsidRDefault="00A73915" w:rsidP="00A73915">
            <w:pPr>
              <w:spacing w:after="0" w:line="240" w:lineRule="atLeast"/>
              <w:jc w:val="center"/>
              <w:rPr>
                <w:b/>
                <w:bCs/>
                <w:sz w:val="20"/>
              </w:rPr>
            </w:pPr>
            <w:r w:rsidRPr="00A73915">
              <w:rPr>
                <w:b/>
                <w:bCs/>
                <w:sz w:val="20"/>
              </w:rPr>
              <w:t>Änderungen der EEG-umlagepflichtigen Strommengen</w:t>
            </w:r>
            <w:r w:rsidRPr="00A73915">
              <w:rPr>
                <w:b/>
                <w:bCs/>
                <w:sz w:val="20"/>
              </w:rPr>
              <w:br/>
              <w:t>[kWh]</w:t>
            </w:r>
          </w:p>
        </w:tc>
        <w:tc>
          <w:tcPr>
            <w:tcW w:w="850" w:type="pct"/>
            <w:tcBorders>
              <w:right w:val="single" w:sz="4" w:space="0" w:color="auto"/>
            </w:tcBorders>
            <w:vAlign w:val="bottom"/>
          </w:tcPr>
          <w:p w14:paraId="493F1239" w14:textId="77777777" w:rsidR="00A73915" w:rsidRPr="00A73915" w:rsidRDefault="00A73915" w:rsidP="00A73915">
            <w:pPr>
              <w:spacing w:after="0" w:line="240" w:lineRule="atLeast"/>
              <w:jc w:val="center"/>
              <w:rPr>
                <w:b/>
                <w:bCs/>
                <w:sz w:val="20"/>
              </w:rPr>
            </w:pPr>
            <w:r w:rsidRPr="00A73915">
              <w:rPr>
                <w:b/>
                <w:bCs/>
                <w:sz w:val="20"/>
              </w:rPr>
              <w:t>Änderungen im Hinblick auf die erhaltene EEG-Umlage</w:t>
            </w:r>
            <w:r w:rsidRPr="00A73915">
              <w:rPr>
                <w:b/>
                <w:bCs/>
                <w:sz w:val="20"/>
              </w:rPr>
              <w:br/>
              <w:t>[EUR]</w:t>
            </w:r>
          </w:p>
        </w:tc>
        <w:tc>
          <w:tcPr>
            <w:tcW w:w="350" w:type="pct"/>
            <w:tcBorders>
              <w:top w:val="nil"/>
              <w:left w:val="single" w:sz="4" w:space="0" w:color="auto"/>
              <w:bottom w:val="nil"/>
              <w:right w:val="nil"/>
            </w:tcBorders>
            <w:vAlign w:val="bottom"/>
          </w:tcPr>
          <w:p w14:paraId="13AB027B" w14:textId="77777777" w:rsidR="00A73915" w:rsidRPr="00A73915" w:rsidRDefault="00A73915" w:rsidP="00A73915">
            <w:pPr>
              <w:spacing w:after="0" w:line="240" w:lineRule="atLeast"/>
              <w:jc w:val="left"/>
              <w:rPr>
                <w:b/>
                <w:bCs/>
                <w:sz w:val="20"/>
              </w:rPr>
            </w:pPr>
          </w:p>
        </w:tc>
      </w:tr>
      <w:tr w:rsidR="00A73915" w:rsidRPr="00A73915" w14:paraId="6110DDCA" w14:textId="77777777" w:rsidTr="00F422FB">
        <w:tc>
          <w:tcPr>
            <w:tcW w:w="400" w:type="pct"/>
            <w:vMerge w:val="restart"/>
            <w:vAlign w:val="center"/>
          </w:tcPr>
          <w:p w14:paraId="44C53BB6" w14:textId="77777777" w:rsidR="00A73915" w:rsidRPr="00A73915" w:rsidRDefault="00A73915" w:rsidP="00A73915">
            <w:pPr>
              <w:spacing w:after="0" w:line="240" w:lineRule="atLeast"/>
              <w:jc w:val="center"/>
              <w:rPr>
                <w:sz w:val="20"/>
              </w:rPr>
            </w:pPr>
            <w:r w:rsidRPr="00A73915">
              <w:rPr>
                <w:sz w:val="20"/>
              </w:rPr>
              <w:t>2014</w:t>
            </w:r>
          </w:p>
        </w:tc>
        <w:tc>
          <w:tcPr>
            <w:tcW w:w="1800" w:type="pct"/>
          </w:tcPr>
          <w:p w14:paraId="5D909A45" w14:textId="77777777" w:rsidR="00A73915" w:rsidRPr="00A73915" w:rsidRDefault="00A73915" w:rsidP="00A73915">
            <w:pPr>
              <w:spacing w:after="0" w:line="240" w:lineRule="atLeast"/>
              <w:jc w:val="left"/>
              <w:rPr>
                <w:bCs/>
                <w:sz w:val="20"/>
              </w:rPr>
            </w:pPr>
            <w:r w:rsidRPr="00A73915">
              <w:rPr>
                <w:bCs/>
                <w:sz w:val="20"/>
              </w:rPr>
              <w:t>30 % der EEG-Umlage:</w:t>
            </w:r>
          </w:p>
          <w:p w14:paraId="0F7B2B27" w14:textId="6C61E455" w:rsidR="00A73915" w:rsidRPr="00A73915" w:rsidRDefault="00A73915" w:rsidP="00A73915">
            <w:pPr>
              <w:spacing w:after="0" w:line="240" w:lineRule="atLeast"/>
              <w:jc w:val="left"/>
              <w:rPr>
                <w:sz w:val="20"/>
              </w:rPr>
            </w:pPr>
            <w:r w:rsidRPr="00A73915">
              <w:rPr>
                <w:bCs/>
                <w:sz w:val="20"/>
              </w:rPr>
              <w:t xml:space="preserve">EEG-Umlage nach § 61 Abs. 1 Satz 1 Nr. 1 EEG </w:t>
            </w:r>
            <w:r w:rsidR="008329D7" w:rsidRPr="008329D7">
              <w:rPr>
                <w:bCs/>
                <w:sz w:val="20"/>
              </w:rPr>
              <w:t>i.d.F. 2016</w:t>
            </w:r>
            <w:r w:rsidR="008329D7" w:rsidRPr="008329D7">
              <w:rPr>
                <w:bCs/>
                <w:sz w:val="20"/>
                <w:vertAlign w:val="superscript"/>
              </w:rPr>
              <w:t>1)</w:t>
            </w:r>
          </w:p>
        </w:tc>
        <w:tc>
          <w:tcPr>
            <w:tcW w:w="800" w:type="pct"/>
            <w:shd w:val="clear" w:color="auto" w:fill="A6A6A6" w:themeFill="background1" w:themeFillShade="A6"/>
          </w:tcPr>
          <w:p w14:paraId="033321BB" w14:textId="77777777" w:rsidR="00A73915" w:rsidRPr="00A73915" w:rsidRDefault="00A73915" w:rsidP="00A73915">
            <w:pPr>
              <w:spacing w:after="0" w:line="240" w:lineRule="atLeast"/>
              <w:jc w:val="left"/>
              <w:rPr>
                <w:sz w:val="20"/>
              </w:rPr>
            </w:pPr>
          </w:p>
        </w:tc>
        <w:tc>
          <w:tcPr>
            <w:tcW w:w="800" w:type="pct"/>
          </w:tcPr>
          <w:p w14:paraId="5BA1BD00" w14:textId="77777777" w:rsidR="00A73915" w:rsidRPr="00A73915" w:rsidRDefault="00A73915" w:rsidP="00A73915">
            <w:pPr>
              <w:spacing w:after="0" w:line="240" w:lineRule="atLeast"/>
              <w:jc w:val="left"/>
              <w:rPr>
                <w:sz w:val="20"/>
              </w:rPr>
            </w:pPr>
          </w:p>
        </w:tc>
        <w:tc>
          <w:tcPr>
            <w:tcW w:w="850" w:type="pct"/>
            <w:tcBorders>
              <w:right w:val="single" w:sz="4" w:space="0" w:color="auto"/>
            </w:tcBorders>
          </w:tcPr>
          <w:p w14:paraId="66DCA070" w14:textId="77777777" w:rsidR="00A73915" w:rsidRPr="00A73915" w:rsidRDefault="00A73915" w:rsidP="00A73915">
            <w:pPr>
              <w:spacing w:after="0" w:line="240" w:lineRule="atLeast"/>
              <w:jc w:val="left"/>
              <w:rPr>
                <w:sz w:val="20"/>
              </w:rPr>
            </w:pPr>
          </w:p>
        </w:tc>
        <w:tc>
          <w:tcPr>
            <w:tcW w:w="350" w:type="pct"/>
            <w:tcBorders>
              <w:top w:val="nil"/>
              <w:left w:val="single" w:sz="4" w:space="0" w:color="auto"/>
              <w:bottom w:val="nil"/>
              <w:right w:val="nil"/>
            </w:tcBorders>
          </w:tcPr>
          <w:p w14:paraId="3903C7B3" w14:textId="77777777" w:rsidR="00A73915" w:rsidRPr="00A73915" w:rsidRDefault="00A73915" w:rsidP="00A73915">
            <w:pPr>
              <w:spacing w:after="0" w:line="240" w:lineRule="atLeast"/>
              <w:jc w:val="left"/>
              <w:rPr>
                <w:sz w:val="20"/>
              </w:rPr>
            </w:pPr>
          </w:p>
        </w:tc>
      </w:tr>
      <w:tr w:rsidR="00A73915" w:rsidRPr="00A73915" w14:paraId="174C692E" w14:textId="77777777" w:rsidTr="00F422FB">
        <w:tc>
          <w:tcPr>
            <w:tcW w:w="400" w:type="pct"/>
            <w:vMerge/>
          </w:tcPr>
          <w:p w14:paraId="5F197E53" w14:textId="77777777" w:rsidR="00A73915" w:rsidRPr="00A73915" w:rsidRDefault="00A73915" w:rsidP="00A73915">
            <w:pPr>
              <w:spacing w:after="0" w:line="240" w:lineRule="atLeast"/>
              <w:jc w:val="left"/>
              <w:rPr>
                <w:sz w:val="20"/>
              </w:rPr>
            </w:pPr>
          </w:p>
        </w:tc>
        <w:tc>
          <w:tcPr>
            <w:tcW w:w="1800" w:type="pct"/>
          </w:tcPr>
          <w:p w14:paraId="70101E3A" w14:textId="77777777" w:rsidR="00A73915" w:rsidRPr="00A73915" w:rsidRDefault="00A73915" w:rsidP="008329D7">
            <w:pPr>
              <w:keepLines/>
              <w:spacing w:after="0" w:line="240" w:lineRule="atLeast"/>
              <w:jc w:val="left"/>
              <w:rPr>
                <w:bCs/>
                <w:sz w:val="20"/>
              </w:rPr>
            </w:pPr>
            <w:r w:rsidRPr="00A73915">
              <w:rPr>
                <w:bCs/>
                <w:sz w:val="20"/>
              </w:rPr>
              <w:t>100 % der EEG-Umlage:</w:t>
            </w:r>
          </w:p>
          <w:p w14:paraId="35647C60" w14:textId="3EC1AEB9" w:rsidR="00A73915" w:rsidRPr="00A73915" w:rsidRDefault="00A73915" w:rsidP="008329D7">
            <w:pPr>
              <w:keepLines/>
              <w:spacing w:after="0" w:line="240" w:lineRule="atLeast"/>
              <w:jc w:val="left"/>
              <w:rPr>
                <w:sz w:val="20"/>
              </w:rPr>
            </w:pPr>
            <w:r w:rsidRPr="00A73915">
              <w:rPr>
                <w:bCs/>
                <w:sz w:val="20"/>
              </w:rPr>
              <w:t xml:space="preserve">EEG-Umlage nach § 61 Abs. 1 Satz 2 EEG </w:t>
            </w:r>
            <w:r w:rsidR="008329D7" w:rsidRPr="008329D7">
              <w:rPr>
                <w:bCs/>
                <w:sz w:val="20"/>
              </w:rPr>
              <w:t>i.d.F. 2016</w:t>
            </w:r>
            <w:r w:rsidR="008329D7" w:rsidRPr="008329D7">
              <w:rPr>
                <w:bCs/>
                <w:sz w:val="20"/>
                <w:vertAlign w:val="superscript"/>
              </w:rPr>
              <w:t>1)</w:t>
            </w:r>
          </w:p>
        </w:tc>
        <w:tc>
          <w:tcPr>
            <w:tcW w:w="800" w:type="pct"/>
            <w:shd w:val="clear" w:color="auto" w:fill="A6A6A6" w:themeFill="background1" w:themeFillShade="A6"/>
          </w:tcPr>
          <w:p w14:paraId="6B043887" w14:textId="77777777" w:rsidR="00A73915" w:rsidRPr="00A73915" w:rsidRDefault="00A73915" w:rsidP="00A73915">
            <w:pPr>
              <w:spacing w:after="0" w:line="240" w:lineRule="atLeast"/>
              <w:jc w:val="left"/>
              <w:rPr>
                <w:sz w:val="20"/>
              </w:rPr>
            </w:pPr>
          </w:p>
        </w:tc>
        <w:tc>
          <w:tcPr>
            <w:tcW w:w="800" w:type="pct"/>
          </w:tcPr>
          <w:p w14:paraId="1BF98217" w14:textId="77777777" w:rsidR="00A73915" w:rsidRPr="00A73915" w:rsidRDefault="00A73915" w:rsidP="00A73915">
            <w:pPr>
              <w:spacing w:after="0" w:line="240" w:lineRule="atLeast"/>
              <w:jc w:val="left"/>
              <w:rPr>
                <w:sz w:val="20"/>
              </w:rPr>
            </w:pPr>
          </w:p>
        </w:tc>
        <w:tc>
          <w:tcPr>
            <w:tcW w:w="850" w:type="pct"/>
            <w:tcBorders>
              <w:right w:val="single" w:sz="4" w:space="0" w:color="auto"/>
            </w:tcBorders>
          </w:tcPr>
          <w:p w14:paraId="4E006753" w14:textId="77777777" w:rsidR="00A73915" w:rsidRPr="00A73915" w:rsidRDefault="00A73915" w:rsidP="00A73915">
            <w:pPr>
              <w:spacing w:after="0" w:line="240" w:lineRule="atLeast"/>
              <w:jc w:val="left"/>
              <w:rPr>
                <w:sz w:val="20"/>
              </w:rPr>
            </w:pPr>
          </w:p>
        </w:tc>
        <w:tc>
          <w:tcPr>
            <w:tcW w:w="350" w:type="pct"/>
            <w:tcBorders>
              <w:top w:val="nil"/>
              <w:left w:val="single" w:sz="4" w:space="0" w:color="auto"/>
              <w:bottom w:val="nil"/>
              <w:right w:val="nil"/>
            </w:tcBorders>
          </w:tcPr>
          <w:p w14:paraId="0088B31F" w14:textId="77777777" w:rsidR="00A73915" w:rsidRPr="00A73915" w:rsidRDefault="00A73915" w:rsidP="00A73915">
            <w:pPr>
              <w:spacing w:after="0" w:line="240" w:lineRule="atLeast"/>
              <w:jc w:val="left"/>
              <w:rPr>
                <w:sz w:val="20"/>
              </w:rPr>
            </w:pPr>
          </w:p>
        </w:tc>
      </w:tr>
      <w:tr w:rsidR="00A73915" w:rsidRPr="00A73915" w14:paraId="206CE5FB" w14:textId="77777777" w:rsidTr="00F422FB">
        <w:tc>
          <w:tcPr>
            <w:tcW w:w="400" w:type="pct"/>
            <w:vMerge w:val="restart"/>
            <w:vAlign w:val="center"/>
          </w:tcPr>
          <w:p w14:paraId="696BD709" w14:textId="77777777" w:rsidR="00A73915" w:rsidRPr="00A73915" w:rsidRDefault="00A73915" w:rsidP="00A73915">
            <w:pPr>
              <w:spacing w:after="0" w:line="240" w:lineRule="atLeast"/>
              <w:jc w:val="center"/>
              <w:rPr>
                <w:sz w:val="20"/>
              </w:rPr>
            </w:pPr>
            <w:r w:rsidRPr="00A73915">
              <w:rPr>
                <w:sz w:val="20"/>
              </w:rPr>
              <w:t>2015</w:t>
            </w:r>
          </w:p>
        </w:tc>
        <w:tc>
          <w:tcPr>
            <w:tcW w:w="1800" w:type="pct"/>
          </w:tcPr>
          <w:p w14:paraId="69256AFE" w14:textId="77777777" w:rsidR="00A73915" w:rsidRPr="00A73915" w:rsidRDefault="00A73915" w:rsidP="00A73915">
            <w:pPr>
              <w:spacing w:after="0" w:line="240" w:lineRule="atLeast"/>
              <w:jc w:val="left"/>
              <w:rPr>
                <w:bCs/>
                <w:sz w:val="20"/>
              </w:rPr>
            </w:pPr>
            <w:r w:rsidRPr="00A73915">
              <w:rPr>
                <w:bCs/>
                <w:sz w:val="20"/>
              </w:rPr>
              <w:t>30 % der EEG-Umlage:</w:t>
            </w:r>
          </w:p>
          <w:p w14:paraId="5B867806" w14:textId="12C9E9B0" w:rsidR="00A73915" w:rsidRPr="00A73915" w:rsidRDefault="00A73915" w:rsidP="00A73915">
            <w:pPr>
              <w:spacing w:after="0" w:line="240" w:lineRule="atLeast"/>
              <w:jc w:val="left"/>
              <w:rPr>
                <w:sz w:val="20"/>
              </w:rPr>
            </w:pPr>
            <w:r w:rsidRPr="00A73915">
              <w:rPr>
                <w:bCs/>
                <w:sz w:val="20"/>
              </w:rPr>
              <w:t xml:space="preserve">EEG-Umlage nach § 61 Abs. 1 Satz 1 Nr. 1 EEG </w:t>
            </w:r>
            <w:r w:rsidR="008329D7" w:rsidRPr="008329D7">
              <w:rPr>
                <w:bCs/>
                <w:sz w:val="20"/>
              </w:rPr>
              <w:t>i.d.F. 2016</w:t>
            </w:r>
            <w:r w:rsidR="008329D7" w:rsidRPr="008329D7">
              <w:rPr>
                <w:bCs/>
                <w:sz w:val="20"/>
                <w:vertAlign w:val="superscript"/>
              </w:rPr>
              <w:t>1)</w:t>
            </w:r>
          </w:p>
        </w:tc>
        <w:tc>
          <w:tcPr>
            <w:tcW w:w="800" w:type="pct"/>
            <w:shd w:val="clear" w:color="auto" w:fill="A6A6A6" w:themeFill="background1" w:themeFillShade="A6"/>
          </w:tcPr>
          <w:p w14:paraId="50B771A5" w14:textId="77777777" w:rsidR="00A73915" w:rsidRPr="00A73915" w:rsidRDefault="00A73915" w:rsidP="00A73915">
            <w:pPr>
              <w:spacing w:after="0" w:line="240" w:lineRule="atLeast"/>
              <w:jc w:val="left"/>
              <w:rPr>
                <w:sz w:val="20"/>
              </w:rPr>
            </w:pPr>
          </w:p>
        </w:tc>
        <w:tc>
          <w:tcPr>
            <w:tcW w:w="800" w:type="pct"/>
          </w:tcPr>
          <w:p w14:paraId="288F9D43" w14:textId="77777777" w:rsidR="00A73915" w:rsidRPr="00A73915" w:rsidRDefault="00A73915" w:rsidP="00A73915">
            <w:pPr>
              <w:spacing w:after="0" w:line="240" w:lineRule="atLeast"/>
              <w:jc w:val="left"/>
              <w:rPr>
                <w:sz w:val="20"/>
              </w:rPr>
            </w:pPr>
          </w:p>
        </w:tc>
        <w:tc>
          <w:tcPr>
            <w:tcW w:w="850" w:type="pct"/>
            <w:tcBorders>
              <w:right w:val="single" w:sz="4" w:space="0" w:color="auto"/>
            </w:tcBorders>
          </w:tcPr>
          <w:p w14:paraId="2890D068" w14:textId="77777777" w:rsidR="00A73915" w:rsidRPr="00A73915" w:rsidRDefault="00A73915" w:rsidP="00A73915">
            <w:pPr>
              <w:spacing w:after="0" w:line="240" w:lineRule="atLeast"/>
              <w:jc w:val="left"/>
              <w:rPr>
                <w:sz w:val="20"/>
              </w:rPr>
            </w:pPr>
          </w:p>
        </w:tc>
        <w:tc>
          <w:tcPr>
            <w:tcW w:w="350" w:type="pct"/>
            <w:tcBorders>
              <w:top w:val="nil"/>
              <w:left w:val="single" w:sz="4" w:space="0" w:color="auto"/>
              <w:bottom w:val="nil"/>
              <w:right w:val="nil"/>
            </w:tcBorders>
          </w:tcPr>
          <w:p w14:paraId="5698010B" w14:textId="77777777" w:rsidR="00A73915" w:rsidRPr="00A73915" w:rsidRDefault="00A73915" w:rsidP="00A73915">
            <w:pPr>
              <w:spacing w:after="0" w:line="240" w:lineRule="atLeast"/>
              <w:jc w:val="left"/>
              <w:rPr>
                <w:sz w:val="20"/>
              </w:rPr>
            </w:pPr>
          </w:p>
        </w:tc>
      </w:tr>
      <w:tr w:rsidR="00A73915" w:rsidRPr="00A73915" w14:paraId="7981BA58" w14:textId="77777777" w:rsidTr="00F422FB">
        <w:tc>
          <w:tcPr>
            <w:tcW w:w="400" w:type="pct"/>
            <w:vMerge/>
          </w:tcPr>
          <w:p w14:paraId="0CBF7FA4" w14:textId="77777777" w:rsidR="00A73915" w:rsidRPr="00A73915" w:rsidRDefault="00A73915" w:rsidP="00A73915">
            <w:pPr>
              <w:spacing w:after="0" w:line="240" w:lineRule="atLeast"/>
              <w:jc w:val="left"/>
              <w:rPr>
                <w:sz w:val="20"/>
              </w:rPr>
            </w:pPr>
          </w:p>
        </w:tc>
        <w:tc>
          <w:tcPr>
            <w:tcW w:w="1800" w:type="pct"/>
          </w:tcPr>
          <w:p w14:paraId="2990658F" w14:textId="77777777" w:rsidR="00A73915" w:rsidRPr="00A73915" w:rsidRDefault="00A73915" w:rsidP="00A73915">
            <w:pPr>
              <w:spacing w:after="0" w:line="240" w:lineRule="atLeast"/>
              <w:jc w:val="left"/>
              <w:rPr>
                <w:bCs/>
                <w:sz w:val="20"/>
              </w:rPr>
            </w:pPr>
            <w:r w:rsidRPr="00A73915">
              <w:rPr>
                <w:bCs/>
                <w:sz w:val="20"/>
              </w:rPr>
              <w:t>100 % der EEG-Umlage:</w:t>
            </w:r>
          </w:p>
          <w:p w14:paraId="2394F485" w14:textId="6C3D9CBB" w:rsidR="00A73915" w:rsidRPr="00A73915" w:rsidRDefault="00A73915" w:rsidP="00A73915">
            <w:pPr>
              <w:spacing w:after="0" w:line="240" w:lineRule="atLeast"/>
              <w:jc w:val="left"/>
              <w:rPr>
                <w:sz w:val="20"/>
              </w:rPr>
            </w:pPr>
            <w:r w:rsidRPr="00A73915">
              <w:rPr>
                <w:bCs/>
                <w:sz w:val="20"/>
              </w:rPr>
              <w:t xml:space="preserve">EEG-Umlage nach § 61 Abs. 1 Satz 2 EEG </w:t>
            </w:r>
            <w:r w:rsidR="008329D7" w:rsidRPr="008329D7">
              <w:rPr>
                <w:bCs/>
                <w:sz w:val="20"/>
              </w:rPr>
              <w:t>i.d.F. 2016</w:t>
            </w:r>
            <w:r w:rsidR="008329D7" w:rsidRPr="008329D7">
              <w:rPr>
                <w:bCs/>
                <w:sz w:val="20"/>
                <w:vertAlign w:val="superscript"/>
              </w:rPr>
              <w:t>1)</w:t>
            </w:r>
          </w:p>
        </w:tc>
        <w:tc>
          <w:tcPr>
            <w:tcW w:w="800" w:type="pct"/>
            <w:shd w:val="clear" w:color="auto" w:fill="A6A6A6" w:themeFill="background1" w:themeFillShade="A6"/>
          </w:tcPr>
          <w:p w14:paraId="2475566E" w14:textId="77777777" w:rsidR="00A73915" w:rsidRPr="00A73915" w:rsidRDefault="00A73915" w:rsidP="00A73915">
            <w:pPr>
              <w:spacing w:after="0" w:line="240" w:lineRule="atLeast"/>
              <w:jc w:val="left"/>
              <w:rPr>
                <w:sz w:val="20"/>
              </w:rPr>
            </w:pPr>
          </w:p>
        </w:tc>
        <w:tc>
          <w:tcPr>
            <w:tcW w:w="800" w:type="pct"/>
          </w:tcPr>
          <w:p w14:paraId="448171B5" w14:textId="77777777" w:rsidR="00A73915" w:rsidRPr="00A73915" w:rsidRDefault="00A73915" w:rsidP="00A73915">
            <w:pPr>
              <w:spacing w:after="0" w:line="240" w:lineRule="atLeast"/>
              <w:jc w:val="left"/>
              <w:rPr>
                <w:sz w:val="20"/>
              </w:rPr>
            </w:pPr>
          </w:p>
        </w:tc>
        <w:tc>
          <w:tcPr>
            <w:tcW w:w="850" w:type="pct"/>
            <w:tcBorders>
              <w:right w:val="single" w:sz="4" w:space="0" w:color="auto"/>
            </w:tcBorders>
          </w:tcPr>
          <w:p w14:paraId="34F40BFD" w14:textId="77777777" w:rsidR="00A73915" w:rsidRPr="00A73915" w:rsidRDefault="00A73915" w:rsidP="00A73915">
            <w:pPr>
              <w:spacing w:after="0" w:line="240" w:lineRule="atLeast"/>
              <w:jc w:val="left"/>
              <w:rPr>
                <w:sz w:val="20"/>
              </w:rPr>
            </w:pPr>
          </w:p>
        </w:tc>
        <w:tc>
          <w:tcPr>
            <w:tcW w:w="350" w:type="pct"/>
            <w:tcBorders>
              <w:top w:val="nil"/>
              <w:left w:val="single" w:sz="4" w:space="0" w:color="auto"/>
              <w:bottom w:val="nil"/>
              <w:right w:val="nil"/>
            </w:tcBorders>
          </w:tcPr>
          <w:p w14:paraId="117CBD95" w14:textId="77777777" w:rsidR="00A73915" w:rsidRPr="00A73915" w:rsidRDefault="00A73915" w:rsidP="00A73915">
            <w:pPr>
              <w:spacing w:after="0" w:line="240" w:lineRule="atLeast"/>
              <w:jc w:val="left"/>
              <w:rPr>
                <w:sz w:val="20"/>
              </w:rPr>
            </w:pPr>
          </w:p>
        </w:tc>
      </w:tr>
      <w:tr w:rsidR="00A73915" w:rsidRPr="00A73915" w14:paraId="45CE0714" w14:textId="77777777" w:rsidTr="00F422FB">
        <w:tc>
          <w:tcPr>
            <w:tcW w:w="400" w:type="pct"/>
            <w:vMerge w:val="restart"/>
            <w:vAlign w:val="center"/>
          </w:tcPr>
          <w:p w14:paraId="00D6AB2C" w14:textId="77777777" w:rsidR="00A73915" w:rsidRPr="00A73915" w:rsidRDefault="00A73915" w:rsidP="00B1231B">
            <w:pPr>
              <w:keepNext/>
              <w:keepLines/>
              <w:spacing w:after="0" w:line="240" w:lineRule="atLeast"/>
              <w:jc w:val="center"/>
              <w:rPr>
                <w:sz w:val="20"/>
              </w:rPr>
            </w:pPr>
            <w:r w:rsidRPr="00A73915">
              <w:rPr>
                <w:sz w:val="20"/>
              </w:rPr>
              <w:t>2016</w:t>
            </w:r>
          </w:p>
        </w:tc>
        <w:tc>
          <w:tcPr>
            <w:tcW w:w="1800" w:type="pct"/>
          </w:tcPr>
          <w:p w14:paraId="46716B5C" w14:textId="77777777" w:rsidR="00A73915" w:rsidRPr="00A73915" w:rsidRDefault="00A73915" w:rsidP="00B1231B">
            <w:pPr>
              <w:keepNext/>
              <w:keepLines/>
              <w:spacing w:after="0" w:line="240" w:lineRule="atLeast"/>
              <w:jc w:val="left"/>
              <w:rPr>
                <w:bCs/>
                <w:sz w:val="20"/>
              </w:rPr>
            </w:pPr>
            <w:r w:rsidRPr="00A73915">
              <w:rPr>
                <w:bCs/>
                <w:sz w:val="20"/>
              </w:rPr>
              <w:t>35 % der EEG-Umlage:</w:t>
            </w:r>
          </w:p>
          <w:p w14:paraId="083080FE" w14:textId="6AE78BCA" w:rsidR="00A73915" w:rsidRPr="00A73915" w:rsidRDefault="00A73915" w:rsidP="00B1231B">
            <w:pPr>
              <w:keepNext/>
              <w:keepLines/>
              <w:spacing w:after="0" w:line="240" w:lineRule="atLeast"/>
              <w:jc w:val="left"/>
              <w:rPr>
                <w:sz w:val="20"/>
              </w:rPr>
            </w:pPr>
            <w:r w:rsidRPr="00A73915">
              <w:rPr>
                <w:bCs/>
                <w:sz w:val="20"/>
              </w:rPr>
              <w:t xml:space="preserve">EEG-Umlage nach § 61 Abs. 1 Satz 1 Nr. 2 EEG </w:t>
            </w:r>
            <w:r w:rsidR="008329D7" w:rsidRPr="008329D7">
              <w:rPr>
                <w:bCs/>
                <w:sz w:val="20"/>
              </w:rPr>
              <w:t>i.d.F. 2016</w:t>
            </w:r>
            <w:r w:rsidR="008329D7" w:rsidRPr="008329D7">
              <w:rPr>
                <w:bCs/>
                <w:sz w:val="20"/>
                <w:vertAlign w:val="superscript"/>
              </w:rPr>
              <w:t>1)</w:t>
            </w:r>
          </w:p>
        </w:tc>
        <w:tc>
          <w:tcPr>
            <w:tcW w:w="800" w:type="pct"/>
            <w:shd w:val="clear" w:color="auto" w:fill="A6A6A6" w:themeFill="background1" w:themeFillShade="A6"/>
          </w:tcPr>
          <w:p w14:paraId="47D143AD" w14:textId="77777777" w:rsidR="00A73915" w:rsidRPr="00A73915" w:rsidRDefault="00A73915" w:rsidP="00B1231B">
            <w:pPr>
              <w:keepNext/>
              <w:keepLines/>
              <w:spacing w:after="0" w:line="240" w:lineRule="atLeast"/>
              <w:jc w:val="left"/>
              <w:rPr>
                <w:sz w:val="20"/>
              </w:rPr>
            </w:pPr>
          </w:p>
        </w:tc>
        <w:tc>
          <w:tcPr>
            <w:tcW w:w="800" w:type="pct"/>
          </w:tcPr>
          <w:p w14:paraId="421E0E8D" w14:textId="77777777" w:rsidR="00A73915" w:rsidRPr="00A73915" w:rsidRDefault="00A73915" w:rsidP="00B1231B">
            <w:pPr>
              <w:keepNext/>
              <w:keepLines/>
              <w:spacing w:after="0" w:line="240" w:lineRule="atLeast"/>
              <w:jc w:val="left"/>
              <w:rPr>
                <w:sz w:val="20"/>
              </w:rPr>
            </w:pPr>
          </w:p>
        </w:tc>
        <w:tc>
          <w:tcPr>
            <w:tcW w:w="850" w:type="pct"/>
            <w:tcBorders>
              <w:right w:val="single" w:sz="4" w:space="0" w:color="auto"/>
            </w:tcBorders>
          </w:tcPr>
          <w:p w14:paraId="162114BC" w14:textId="77777777" w:rsidR="00A73915" w:rsidRPr="00A73915" w:rsidRDefault="00A73915" w:rsidP="00B1231B">
            <w:pPr>
              <w:keepNext/>
              <w:keepLines/>
              <w:spacing w:after="0" w:line="240" w:lineRule="atLeast"/>
              <w:jc w:val="left"/>
              <w:rPr>
                <w:sz w:val="20"/>
              </w:rPr>
            </w:pPr>
          </w:p>
        </w:tc>
        <w:tc>
          <w:tcPr>
            <w:tcW w:w="350" w:type="pct"/>
            <w:tcBorders>
              <w:top w:val="nil"/>
              <w:left w:val="single" w:sz="4" w:space="0" w:color="auto"/>
              <w:bottom w:val="nil"/>
              <w:right w:val="nil"/>
            </w:tcBorders>
          </w:tcPr>
          <w:p w14:paraId="0E253E27" w14:textId="77777777" w:rsidR="00A73915" w:rsidRPr="00A73915" w:rsidRDefault="00A73915" w:rsidP="00B1231B">
            <w:pPr>
              <w:keepNext/>
              <w:keepLines/>
              <w:spacing w:after="0" w:line="240" w:lineRule="atLeast"/>
              <w:jc w:val="left"/>
              <w:rPr>
                <w:sz w:val="20"/>
              </w:rPr>
            </w:pPr>
          </w:p>
        </w:tc>
      </w:tr>
      <w:tr w:rsidR="00A73915" w:rsidRPr="00A73915" w14:paraId="6C5A5B11" w14:textId="77777777" w:rsidTr="00F422FB">
        <w:tc>
          <w:tcPr>
            <w:tcW w:w="400" w:type="pct"/>
            <w:vMerge/>
          </w:tcPr>
          <w:p w14:paraId="0BF26ADA" w14:textId="77777777" w:rsidR="00A73915" w:rsidRPr="00A73915" w:rsidRDefault="00A73915" w:rsidP="00A73915">
            <w:pPr>
              <w:spacing w:after="0" w:line="240" w:lineRule="atLeast"/>
              <w:jc w:val="left"/>
              <w:rPr>
                <w:sz w:val="20"/>
              </w:rPr>
            </w:pPr>
          </w:p>
        </w:tc>
        <w:tc>
          <w:tcPr>
            <w:tcW w:w="1800" w:type="pct"/>
          </w:tcPr>
          <w:p w14:paraId="6DF9E5D7" w14:textId="77777777" w:rsidR="00A73915" w:rsidRPr="00A73915" w:rsidRDefault="00A73915" w:rsidP="00A73915">
            <w:pPr>
              <w:spacing w:after="0" w:line="240" w:lineRule="atLeast"/>
              <w:jc w:val="left"/>
              <w:rPr>
                <w:bCs/>
                <w:sz w:val="20"/>
              </w:rPr>
            </w:pPr>
            <w:r w:rsidRPr="00A73915">
              <w:rPr>
                <w:bCs/>
                <w:sz w:val="20"/>
              </w:rPr>
              <w:t>100 % der EEG-Umlage:</w:t>
            </w:r>
          </w:p>
          <w:p w14:paraId="26F34F3C" w14:textId="7A037D00" w:rsidR="00A73915" w:rsidRPr="00A73915" w:rsidRDefault="00A73915" w:rsidP="00A73915">
            <w:pPr>
              <w:spacing w:after="0" w:line="240" w:lineRule="atLeast"/>
              <w:jc w:val="left"/>
              <w:rPr>
                <w:sz w:val="20"/>
              </w:rPr>
            </w:pPr>
            <w:r w:rsidRPr="00A73915">
              <w:rPr>
                <w:bCs/>
                <w:sz w:val="20"/>
              </w:rPr>
              <w:t xml:space="preserve">EEG-Umlage nach § 61 Abs. 1 Satz 2 EEG </w:t>
            </w:r>
            <w:r w:rsidR="008329D7" w:rsidRPr="008329D7">
              <w:rPr>
                <w:bCs/>
                <w:sz w:val="20"/>
              </w:rPr>
              <w:t>i.d.F. 2016</w:t>
            </w:r>
            <w:r w:rsidR="008329D7" w:rsidRPr="008329D7">
              <w:rPr>
                <w:bCs/>
                <w:sz w:val="20"/>
                <w:vertAlign w:val="superscript"/>
              </w:rPr>
              <w:t>1)</w:t>
            </w:r>
          </w:p>
        </w:tc>
        <w:tc>
          <w:tcPr>
            <w:tcW w:w="800" w:type="pct"/>
            <w:shd w:val="clear" w:color="auto" w:fill="A6A6A6" w:themeFill="background1" w:themeFillShade="A6"/>
          </w:tcPr>
          <w:p w14:paraId="5F337A73" w14:textId="77777777" w:rsidR="00A73915" w:rsidRPr="00A73915" w:rsidRDefault="00A73915" w:rsidP="00A73915">
            <w:pPr>
              <w:spacing w:after="0" w:line="240" w:lineRule="atLeast"/>
              <w:jc w:val="left"/>
              <w:rPr>
                <w:sz w:val="20"/>
              </w:rPr>
            </w:pPr>
          </w:p>
        </w:tc>
        <w:tc>
          <w:tcPr>
            <w:tcW w:w="800" w:type="pct"/>
          </w:tcPr>
          <w:p w14:paraId="54ED7CD2" w14:textId="77777777" w:rsidR="00A73915" w:rsidRPr="00A73915" w:rsidRDefault="00A73915" w:rsidP="00A73915">
            <w:pPr>
              <w:spacing w:after="0" w:line="240" w:lineRule="atLeast"/>
              <w:jc w:val="left"/>
              <w:rPr>
                <w:sz w:val="20"/>
              </w:rPr>
            </w:pPr>
          </w:p>
        </w:tc>
        <w:tc>
          <w:tcPr>
            <w:tcW w:w="850" w:type="pct"/>
            <w:tcBorders>
              <w:right w:val="single" w:sz="4" w:space="0" w:color="auto"/>
            </w:tcBorders>
          </w:tcPr>
          <w:p w14:paraId="35DA6579" w14:textId="77777777" w:rsidR="00A73915" w:rsidRPr="00A73915" w:rsidRDefault="00A73915" w:rsidP="00A73915">
            <w:pPr>
              <w:spacing w:after="0" w:line="240" w:lineRule="atLeast"/>
              <w:jc w:val="left"/>
              <w:rPr>
                <w:sz w:val="20"/>
              </w:rPr>
            </w:pPr>
          </w:p>
        </w:tc>
        <w:tc>
          <w:tcPr>
            <w:tcW w:w="350" w:type="pct"/>
            <w:tcBorders>
              <w:top w:val="nil"/>
              <w:left w:val="single" w:sz="4" w:space="0" w:color="auto"/>
              <w:bottom w:val="nil"/>
              <w:right w:val="nil"/>
            </w:tcBorders>
          </w:tcPr>
          <w:p w14:paraId="16739CFD" w14:textId="77777777" w:rsidR="00A73915" w:rsidRPr="00A73915" w:rsidRDefault="00A73915" w:rsidP="00A73915">
            <w:pPr>
              <w:spacing w:after="0" w:line="240" w:lineRule="atLeast"/>
              <w:jc w:val="left"/>
              <w:rPr>
                <w:sz w:val="20"/>
              </w:rPr>
            </w:pPr>
          </w:p>
        </w:tc>
      </w:tr>
      <w:tr w:rsidR="00A73915" w:rsidRPr="00A73915" w14:paraId="69BDAF31" w14:textId="77777777" w:rsidTr="00F422FB">
        <w:tc>
          <w:tcPr>
            <w:tcW w:w="400" w:type="pct"/>
            <w:vMerge w:val="restart"/>
            <w:vAlign w:val="center"/>
          </w:tcPr>
          <w:p w14:paraId="61648E1D" w14:textId="77777777" w:rsidR="00A73915" w:rsidRPr="00A73915" w:rsidRDefault="00A73915" w:rsidP="00A73915">
            <w:pPr>
              <w:spacing w:after="0" w:line="240" w:lineRule="atLeast"/>
              <w:jc w:val="center"/>
              <w:rPr>
                <w:sz w:val="20"/>
              </w:rPr>
            </w:pPr>
            <w:r w:rsidRPr="00A73915">
              <w:rPr>
                <w:sz w:val="20"/>
              </w:rPr>
              <w:t>2017</w:t>
            </w:r>
          </w:p>
        </w:tc>
        <w:tc>
          <w:tcPr>
            <w:tcW w:w="1800" w:type="pct"/>
          </w:tcPr>
          <w:p w14:paraId="69ACE0F3" w14:textId="77777777" w:rsidR="00A73915" w:rsidRPr="00A73915" w:rsidRDefault="00A73915" w:rsidP="00A73915">
            <w:pPr>
              <w:spacing w:after="0" w:line="240" w:lineRule="atLeast"/>
              <w:jc w:val="left"/>
              <w:rPr>
                <w:sz w:val="20"/>
              </w:rPr>
            </w:pPr>
            <w:r w:rsidRPr="00A73915">
              <w:rPr>
                <w:bCs/>
                <w:sz w:val="20"/>
              </w:rPr>
              <w:t>40 % der EEG-Umlage:</w:t>
            </w:r>
            <w:r w:rsidRPr="00A73915">
              <w:rPr>
                <w:bCs/>
                <w:sz w:val="20"/>
              </w:rPr>
              <w:br/>
              <w:t>EEG-Umlage nach § 61b EEG i.d.F. 2017</w:t>
            </w:r>
            <w:r w:rsidRPr="00A73915">
              <w:rPr>
                <w:bCs/>
                <w:sz w:val="20"/>
                <w:vertAlign w:val="superscript"/>
              </w:rPr>
              <w:t>2)</w:t>
            </w:r>
          </w:p>
        </w:tc>
        <w:tc>
          <w:tcPr>
            <w:tcW w:w="800" w:type="pct"/>
            <w:shd w:val="clear" w:color="auto" w:fill="A6A6A6" w:themeFill="background1" w:themeFillShade="A6"/>
          </w:tcPr>
          <w:p w14:paraId="283EB221" w14:textId="77777777" w:rsidR="00A73915" w:rsidRPr="00A73915" w:rsidRDefault="00A73915" w:rsidP="00A73915">
            <w:pPr>
              <w:spacing w:after="0" w:line="240" w:lineRule="atLeast"/>
              <w:jc w:val="left"/>
              <w:rPr>
                <w:sz w:val="20"/>
              </w:rPr>
            </w:pPr>
          </w:p>
        </w:tc>
        <w:tc>
          <w:tcPr>
            <w:tcW w:w="800" w:type="pct"/>
          </w:tcPr>
          <w:p w14:paraId="08446C64" w14:textId="77777777" w:rsidR="00A73915" w:rsidRPr="00A73915" w:rsidRDefault="00A73915" w:rsidP="00A73915">
            <w:pPr>
              <w:spacing w:after="0" w:line="240" w:lineRule="atLeast"/>
              <w:jc w:val="left"/>
              <w:rPr>
                <w:sz w:val="20"/>
              </w:rPr>
            </w:pPr>
          </w:p>
        </w:tc>
        <w:tc>
          <w:tcPr>
            <w:tcW w:w="850" w:type="pct"/>
            <w:tcBorders>
              <w:right w:val="single" w:sz="4" w:space="0" w:color="auto"/>
            </w:tcBorders>
          </w:tcPr>
          <w:p w14:paraId="43FEE7FC" w14:textId="77777777" w:rsidR="00A73915" w:rsidRPr="00A73915" w:rsidRDefault="00A73915" w:rsidP="00A73915">
            <w:pPr>
              <w:spacing w:after="0" w:line="240" w:lineRule="atLeast"/>
              <w:jc w:val="left"/>
              <w:rPr>
                <w:sz w:val="20"/>
              </w:rPr>
            </w:pPr>
          </w:p>
        </w:tc>
        <w:tc>
          <w:tcPr>
            <w:tcW w:w="350" w:type="pct"/>
            <w:tcBorders>
              <w:top w:val="nil"/>
              <w:left w:val="single" w:sz="4" w:space="0" w:color="auto"/>
              <w:bottom w:val="nil"/>
              <w:right w:val="nil"/>
            </w:tcBorders>
          </w:tcPr>
          <w:p w14:paraId="2516761B" w14:textId="77777777" w:rsidR="00A73915" w:rsidRPr="00A73915" w:rsidRDefault="00A73915" w:rsidP="00A73915">
            <w:pPr>
              <w:spacing w:after="0" w:line="240" w:lineRule="atLeast"/>
              <w:jc w:val="left"/>
              <w:rPr>
                <w:sz w:val="20"/>
              </w:rPr>
            </w:pPr>
          </w:p>
        </w:tc>
      </w:tr>
      <w:tr w:rsidR="00A73915" w:rsidRPr="00A73915" w14:paraId="592E5F18" w14:textId="77777777" w:rsidTr="00F422FB">
        <w:tc>
          <w:tcPr>
            <w:tcW w:w="400" w:type="pct"/>
            <w:vMerge/>
          </w:tcPr>
          <w:p w14:paraId="2CF6CC49" w14:textId="77777777" w:rsidR="00A73915" w:rsidRPr="00A73915" w:rsidRDefault="00A73915" w:rsidP="00A73915">
            <w:pPr>
              <w:spacing w:after="0" w:line="240" w:lineRule="atLeast"/>
              <w:jc w:val="left"/>
              <w:rPr>
                <w:sz w:val="20"/>
              </w:rPr>
            </w:pPr>
          </w:p>
        </w:tc>
        <w:tc>
          <w:tcPr>
            <w:tcW w:w="1800" w:type="pct"/>
          </w:tcPr>
          <w:p w14:paraId="1307CC10" w14:textId="77777777" w:rsidR="00A73915" w:rsidRPr="00A73915" w:rsidRDefault="00A73915" w:rsidP="00A73915">
            <w:pPr>
              <w:spacing w:after="0" w:line="240" w:lineRule="atLeast"/>
              <w:jc w:val="left"/>
              <w:rPr>
                <w:bCs/>
                <w:sz w:val="20"/>
              </w:rPr>
            </w:pPr>
            <w:r w:rsidRPr="00A73915">
              <w:rPr>
                <w:bCs/>
                <w:sz w:val="20"/>
              </w:rPr>
              <w:t>100 % der EEG-Umlage:</w:t>
            </w:r>
          </w:p>
          <w:p w14:paraId="2D2C367D" w14:textId="7F806576" w:rsidR="00A73915" w:rsidRPr="00A73915" w:rsidRDefault="00A73915" w:rsidP="00A73915">
            <w:pPr>
              <w:numPr>
                <w:ilvl w:val="0"/>
                <w:numId w:val="24"/>
              </w:numPr>
              <w:spacing w:after="0" w:line="240" w:lineRule="atLeast"/>
              <w:ind w:left="246" w:hanging="246"/>
              <w:jc w:val="left"/>
              <w:rPr>
                <w:bCs/>
                <w:sz w:val="20"/>
              </w:rPr>
            </w:pPr>
            <w:r w:rsidRPr="00A73915">
              <w:rPr>
                <w:bCs/>
                <w:sz w:val="20"/>
              </w:rPr>
              <w:t>EEG-Umlage nach § 61 Abs. 1 EEG i.d.F. 2017</w:t>
            </w:r>
            <w:r w:rsidRPr="00A73915">
              <w:rPr>
                <w:bCs/>
                <w:sz w:val="20"/>
                <w:vertAlign w:val="superscript"/>
              </w:rPr>
              <w:t>2)</w:t>
            </w:r>
            <w:r w:rsidRPr="00A73915">
              <w:rPr>
                <w:bCs/>
                <w:sz w:val="20"/>
              </w:rPr>
              <w:t xml:space="preserve"> für Anlagen, die keinen Anspruch auf Entfall oder Verringerung der EEG-Umlage </w:t>
            </w:r>
            <w:r w:rsidR="005A3EA0" w:rsidRPr="005A3EA0">
              <w:rPr>
                <w:bCs/>
                <w:sz w:val="20"/>
              </w:rPr>
              <w:t>nach §§ 61a bis 61d EEG i.d.F. 2017</w:t>
            </w:r>
            <w:r w:rsidR="005A3EA0" w:rsidRPr="005A3EA0">
              <w:rPr>
                <w:bCs/>
                <w:sz w:val="20"/>
                <w:vertAlign w:val="superscript"/>
              </w:rPr>
              <w:t>2)</w:t>
            </w:r>
            <w:r w:rsidR="005A3EA0" w:rsidRPr="005A3EA0">
              <w:rPr>
                <w:bCs/>
                <w:sz w:val="20"/>
              </w:rPr>
              <w:t xml:space="preserve"> haben</w:t>
            </w:r>
          </w:p>
          <w:p w14:paraId="1433277D" w14:textId="2136A2B2" w:rsidR="00A73915" w:rsidRPr="00A73915" w:rsidRDefault="00A73915" w:rsidP="00A73915">
            <w:pPr>
              <w:numPr>
                <w:ilvl w:val="0"/>
                <w:numId w:val="24"/>
              </w:numPr>
              <w:spacing w:after="0" w:line="240" w:lineRule="atLeast"/>
              <w:ind w:left="246" w:hanging="246"/>
              <w:jc w:val="left"/>
              <w:rPr>
                <w:bCs/>
                <w:sz w:val="20"/>
              </w:rPr>
            </w:pPr>
            <w:r w:rsidRPr="00A73915">
              <w:rPr>
                <w:bCs/>
                <w:sz w:val="20"/>
              </w:rPr>
              <w:t xml:space="preserve">EEG-Umlage nach </w:t>
            </w:r>
            <w:r w:rsidR="005A3EA0" w:rsidRPr="005A3EA0">
              <w:rPr>
                <w:bCs/>
                <w:sz w:val="20"/>
              </w:rPr>
              <w:t>§ 61i Abs. 1 EEG i.d.F. 2018</w:t>
            </w:r>
            <w:r w:rsidR="005A3EA0" w:rsidRPr="005A3EA0">
              <w:rPr>
                <w:bCs/>
                <w:sz w:val="20"/>
                <w:vertAlign w:val="superscript"/>
              </w:rPr>
              <w:t>3)</w:t>
            </w:r>
          </w:p>
        </w:tc>
        <w:tc>
          <w:tcPr>
            <w:tcW w:w="800" w:type="pct"/>
            <w:shd w:val="clear" w:color="auto" w:fill="A6A6A6" w:themeFill="background1" w:themeFillShade="A6"/>
          </w:tcPr>
          <w:p w14:paraId="097EA43B" w14:textId="77777777" w:rsidR="00A73915" w:rsidRPr="00A73915" w:rsidRDefault="00A73915" w:rsidP="00A73915">
            <w:pPr>
              <w:spacing w:after="0" w:line="240" w:lineRule="atLeast"/>
              <w:jc w:val="left"/>
              <w:rPr>
                <w:sz w:val="20"/>
              </w:rPr>
            </w:pPr>
          </w:p>
        </w:tc>
        <w:tc>
          <w:tcPr>
            <w:tcW w:w="800" w:type="pct"/>
          </w:tcPr>
          <w:p w14:paraId="5A6F194A" w14:textId="77777777" w:rsidR="00A73915" w:rsidRPr="00A73915" w:rsidRDefault="00A73915" w:rsidP="00A73915">
            <w:pPr>
              <w:spacing w:after="0" w:line="240" w:lineRule="atLeast"/>
              <w:jc w:val="left"/>
              <w:rPr>
                <w:sz w:val="20"/>
              </w:rPr>
            </w:pPr>
          </w:p>
        </w:tc>
        <w:tc>
          <w:tcPr>
            <w:tcW w:w="850" w:type="pct"/>
            <w:tcBorders>
              <w:right w:val="single" w:sz="4" w:space="0" w:color="auto"/>
            </w:tcBorders>
          </w:tcPr>
          <w:p w14:paraId="732A0C03" w14:textId="77777777" w:rsidR="00A73915" w:rsidRPr="00A73915" w:rsidRDefault="00A73915" w:rsidP="00A73915">
            <w:pPr>
              <w:spacing w:after="0" w:line="240" w:lineRule="atLeast"/>
              <w:jc w:val="left"/>
              <w:rPr>
                <w:sz w:val="20"/>
              </w:rPr>
            </w:pPr>
          </w:p>
        </w:tc>
        <w:tc>
          <w:tcPr>
            <w:tcW w:w="350" w:type="pct"/>
            <w:tcBorders>
              <w:top w:val="nil"/>
              <w:left w:val="single" w:sz="4" w:space="0" w:color="auto"/>
              <w:bottom w:val="nil"/>
              <w:right w:val="nil"/>
            </w:tcBorders>
          </w:tcPr>
          <w:p w14:paraId="2F1BD104" w14:textId="77777777" w:rsidR="00A73915" w:rsidRPr="00A73915" w:rsidRDefault="00A73915" w:rsidP="00A73915">
            <w:pPr>
              <w:spacing w:after="0" w:line="240" w:lineRule="atLeast"/>
              <w:jc w:val="left"/>
              <w:rPr>
                <w:sz w:val="20"/>
              </w:rPr>
            </w:pPr>
          </w:p>
        </w:tc>
      </w:tr>
      <w:tr w:rsidR="00A73915" w:rsidRPr="00A73915" w14:paraId="306B6639" w14:textId="77777777" w:rsidTr="00F422FB">
        <w:tc>
          <w:tcPr>
            <w:tcW w:w="400" w:type="pct"/>
            <w:vMerge/>
          </w:tcPr>
          <w:p w14:paraId="6302F0FC" w14:textId="77777777" w:rsidR="00A73915" w:rsidRPr="00A73915" w:rsidRDefault="00A73915" w:rsidP="00A73915">
            <w:pPr>
              <w:spacing w:after="0" w:line="240" w:lineRule="atLeast"/>
              <w:jc w:val="left"/>
              <w:rPr>
                <w:sz w:val="20"/>
              </w:rPr>
            </w:pPr>
          </w:p>
        </w:tc>
        <w:tc>
          <w:tcPr>
            <w:tcW w:w="1800" w:type="pct"/>
          </w:tcPr>
          <w:p w14:paraId="02E3E884" w14:textId="480C3E8F" w:rsidR="00A73915" w:rsidRPr="00A73915" w:rsidRDefault="00A73915" w:rsidP="00A73915">
            <w:pPr>
              <w:spacing w:after="0" w:line="240" w:lineRule="atLeast"/>
              <w:jc w:val="left"/>
              <w:rPr>
                <w:bCs/>
                <w:sz w:val="20"/>
              </w:rPr>
            </w:pPr>
            <w:r w:rsidRPr="00A73915">
              <w:rPr>
                <w:bCs/>
                <w:sz w:val="20"/>
              </w:rPr>
              <w:t xml:space="preserve">Erhöhung der EEG-Umlage um 20 Prozentpunkte aufgrund Sanktionierung nach </w:t>
            </w:r>
            <w:r w:rsidR="005A3EA0" w:rsidRPr="005A3EA0">
              <w:rPr>
                <w:bCs/>
                <w:sz w:val="20"/>
              </w:rPr>
              <w:t>§ 61</w:t>
            </w:r>
            <w:proofErr w:type="gramStart"/>
            <w:r w:rsidR="005A3EA0" w:rsidRPr="005A3EA0">
              <w:rPr>
                <w:bCs/>
                <w:sz w:val="20"/>
              </w:rPr>
              <w:t xml:space="preserve">i </w:t>
            </w:r>
            <w:r w:rsidRPr="00A73915">
              <w:rPr>
                <w:bCs/>
                <w:sz w:val="20"/>
              </w:rPr>
              <w:t xml:space="preserve"> Abs.</w:t>
            </w:r>
            <w:proofErr w:type="gramEnd"/>
            <w:r w:rsidRPr="00A73915">
              <w:rPr>
                <w:bCs/>
                <w:sz w:val="20"/>
              </w:rPr>
              <w:t> 2 EEG i.d.F. 2018</w:t>
            </w:r>
            <w:r w:rsidRPr="00A73915">
              <w:rPr>
                <w:bCs/>
                <w:sz w:val="20"/>
                <w:vertAlign w:val="superscript"/>
              </w:rPr>
              <w:t>3)</w:t>
            </w:r>
          </w:p>
        </w:tc>
        <w:tc>
          <w:tcPr>
            <w:tcW w:w="800" w:type="pct"/>
          </w:tcPr>
          <w:p w14:paraId="7C5BB1D1" w14:textId="77777777" w:rsidR="00A73915" w:rsidRPr="00A73915" w:rsidRDefault="00A73915" w:rsidP="00A73915">
            <w:pPr>
              <w:spacing w:after="0" w:line="240" w:lineRule="atLeast"/>
              <w:jc w:val="left"/>
              <w:rPr>
                <w:sz w:val="20"/>
              </w:rPr>
            </w:pPr>
          </w:p>
        </w:tc>
        <w:tc>
          <w:tcPr>
            <w:tcW w:w="800" w:type="pct"/>
            <w:shd w:val="clear" w:color="auto" w:fill="A6A6A6" w:themeFill="background1" w:themeFillShade="A6"/>
          </w:tcPr>
          <w:p w14:paraId="64C1A306" w14:textId="77777777" w:rsidR="00A73915" w:rsidRPr="00A73915" w:rsidRDefault="00A73915" w:rsidP="00A73915">
            <w:pPr>
              <w:spacing w:after="0" w:line="240" w:lineRule="atLeast"/>
              <w:jc w:val="left"/>
              <w:rPr>
                <w:sz w:val="20"/>
              </w:rPr>
            </w:pPr>
          </w:p>
        </w:tc>
        <w:tc>
          <w:tcPr>
            <w:tcW w:w="850" w:type="pct"/>
            <w:tcBorders>
              <w:right w:val="single" w:sz="4" w:space="0" w:color="auto"/>
            </w:tcBorders>
          </w:tcPr>
          <w:p w14:paraId="739816EF" w14:textId="77777777" w:rsidR="00A73915" w:rsidRPr="00A73915" w:rsidRDefault="00A73915" w:rsidP="00A73915">
            <w:pPr>
              <w:spacing w:after="0" w:line="240" w:lineRule="atLeast"/>
              <w:jc w:val="left"/>
              <w:rPr>
                <w:sz w:val="20"/>
              </w:rPr>
            </w:pPr>
          </w:p>
        </w:tc>
        <w:tc>
          <w:tcPr>
            <w:tcW w:w="350" w:type="pct"/>
            <w:tcBorders>
              <w:top w:val="nil"/>
              <w:left w:val="single" w:sz="4" w:space="0" w:color="auto"/>
              <w:bottom w:val="nil"/>
              <w:right w:val="nil"/>
            </w:tcBorders>
          </w:tcPr>
          <w:p w14:paraId="2CB4D566" w14:textId="77777777" w:rsidR="00A73915" w:rsidRPr="00A73915" w:rsidRDefault="00A73915" w:rsidP="00A73915">
            <w:pPr>
              <w:spacing w:after="0" w:line="240" w:lineRule="atLeast"/>
              <w:jc w:val="left"/>
              <w:rPr>
                <w:sz w:val="20"/>
              </w:rPr>
            </w:pPr>
          </w:p>
        </w:tc>
      </w:tr>
      <w:tr w:rsidR="00A73915" w:rsidRPr="00A73915" w14:paraId="7EDE575F" w14:textId="77777777" w:rsidTr="00F422FB">
        <w:tc>
          <w:tcPr>
            <w:tcW w:w="400" w:type="pct"/>
            <w:vMerge/>
          </w:tcPr>
          <w:p w14:paraId="233D6D14" w14:textId="77777777" w:rsidR="00A73915" w:rsidRPr="00A73915" w:rsidRDefault="00A73915" w:rsidP="00A73915">
            <w:pPr>
              <w:spacing w:after="0" w:line="240" w:lineRule="atLeast"/>
              <w:jc w:val="left"/>
              <w:rPr>
                <w:sz w:val="20"/>
              </w:rPr>
            </w:pPr>
          </w:p>
        </w:tc>
        <w:tc>
          <w:tcPr>
            <w:tcW w:w="1800" w:type="pct"/>
          </w:tcPr>
          <w:p w14:paraId="068E5FFA" w14:textId="77777777" w:rsidR="00A73915" w:rsidRPr="00A73915" w:rsidRDefault="00A73915" w:rsidP="00A73915">
            <w:pPr>
              <w:spacing w:after="0" w:line="240" w:lineRule="atLeast"/>
              <w:jc w:val="left"/>
              <w:rPr>
                <w:bCs/>
                <w:sz w:val="20"/>
              </w:rPr>
            </w:pPr>
            <w:r w:rsidRPr="00A73915">
              <w:rPr>
                <w:bCs/>
                <w:sz w:val="20"/>
              </w:rPr>
              <w:t>Verringerung der EEG-Umlage aufgrund von § 61k Abs. 1 EEG i.d.F. 2017</w:t>
            </w:r>
            <w:r w:rsidRPr="00A73915">
              <w:rPr>
                <w:bCs/>
                <w:sz w:val="20"/>
                <w:vertAlign w:val="superscript"/>
              </w:rPr>
              <w:t>2)</w:t>
            </w:r>
          </w:p>
          <w:p w14:paraId="1F04A6C8" w14:textId="77777777" w:rsidR="00A73915" w:rsidRPr="00A73915" w:rsidRDefault="00A73915" w:rsidP="00A73915">
            <w:pPr>
              <w:spacing w:after="0" w:line="240" w:lineRule="atLeast"/>
              <w:jc w:val="left"/>
              <w:rPr>
                <w:bCs/>
                <w:sz w:val="20"/>
              </w:rPr>
            </w:pPr>
            <w:r w:rsidRPr="00A73915">
              <w:rPr>
                <w:bCs/>
                <w:sz w:val="20"/>
              </w:rPr>
              <w:t>(von einem elektrischen, chemischen, mechanischen oder physikalischen Stromspeicher bei der Beladung verbrauchter Strom)</w:t>
            </w:r>
          </w:p>
        </w:tc>
        <w:tc>
          <w:tcPr>
            <w:tcW w:w="800" w:type="pct"/>
          </w:tcPr>
          <w:p w14:paraId="107EF989" w14:textId="77777777" w:rsidR="00A73915" w:rsidRPr="00A73915" w:rsidRDefault="00A73915" w:rsidP="00A73915">
            <w:pPr>
              <w:spacing w:after="0" w:line="240" w:lineRule="atLeast"/>
              <w:jc w:val="left"/>
              <w:rPr>
                <w:sz w:val="20"/>
              </w:rPr>
            </w:pPr>
          </w:p>
        </w:tc>
        <w:tc>
          <w:tcPr>
            <w:tcW w:w="800" w:type="pct"/>
            <w:shd w:val="clear" w:color="auto" w:fill="A6A6A6" w:themeFill="background1" w:themeFillShade="A6"/>
          </w:tcPr>
          <w:p w14:paraId="7237BD0E" w14:textId="77777777" w:rsidR="00A73915" w:rsidRPr="00A73915" w:rsidRDefault="00A73915" w:rsidP="00A73915">
            <w:pPr>
              <w:spacing w:after="0" w:line="240" w:lineRule="atLeast"/>
              <w:jc w:val="left"/>
              <w:rPr>
                <w:sz w:val="20"/>
              </w:rPr>
            </w:pPr>
          </w:p>
        </w:tc>
        <w:tc>
          <w:tcPr>
            <w:tcW w:w="850" w:type="pct"/>
            <w:tcBorders>
              <w:right w:val="single" w:sz="4" w:space="0" w:color="auto"/>
            </w:tcBorders>
          </w:tcPr>
          <w:p w14:paraId="5F5CBC71" w14:textId="77777777" w:rsidR="00A73915" w:rsidRPr="00A73915" w:rsidRDefault="00A73915" w:rsidP="00A73915">
            <w:pPr>
              <w:spacing w:after="0" w:line="240" w:lineRule="atLeast"/>
              <w:jc w:val="left"/>
              <w:rPr>
                <w:sz w:val="20"/>
              </w:rPr>
            </w:pPr>
          </w:p>
        </w:tc>
        <w:tc>
          <w:tcPr>
            <w:tcW w:w="350" w:type="pct"/>
            <w:tcBorders>
              <w:top w:val="nil"/>
              <w:left w:val="single" w:sz="4" w:space="0" w:color="auto"/>
              <w:bottom w:val="nil"/>
              <w:right w:val="nil"/>
            </w:tcBorders>
          </w:tcPr>
          <w:p w14:paraId="03B62CB9" w14:textId="77777777" w:rsidR="00A73915" w:rsidRPr="00A73915" w:rsidRDefault="00A73915" w:rsidP="00A73915">
            <w:pPr>
              <w:spacing w:after="0" w:line="240" w:lineRule="atLeast"/>
              <w:jc w:val="left"/>
              <w:rPr>
                <w:sz w:val="20"/>
              </w:rPr>
            </w:pPr>
          </w:p>
        </w:tc>
      </w:tr>
      <w:tr w:rsidR="00A73915" w:rsidRPr="00A73915" w14:paraId="75598735" w14:textId="77777777" w:rsidTr="00F422FB">
        <w:tc>
          <w:tcPr>
            <w:tcW w:w="400" w:type="pct"/>
            <w:vMerge/>
          </w:tcPr>
          <w:p w14:paraId="32CAD11F" w14:textId="77777777" w:rsidR="00A73915" w:rsidRPr="00A73915" w:rsidRDefault="00A73915" w:rsidP="00A73915">
            <w:pPr>
              <w:spacing w:after="0" w:line="240" w:lineRule="atLeast"/>
              <w:jc w:val="left"/>
              <w:rPr>
                <w:sz w:val="20"/>
              </w:rPr>
            </w:pPr>
          </w:p>
        </w:tc>
        <w:tc>
          <w:tcPr>
            <w:tcW w:w="1800" w:type="pct"/>
          </w:tcPr>
          <w:p w14:paraId="29C5649C" w14:textId="77777777" w:rsidR="00A73915" w:rsidRPr="00A73915" w:rsidRDefault="00A73915" w:rsidP="00A73915">
            <w:pPr>
              <w:spacing w:after="0" w:line="240" w:lineRule="atLeast"/>
              <w:jc w:val="left"/>
              <w:rPr>
                <w:bCs/>
                <w:sz w:val="20"/>
              </w:rPr>
            </w:pPr>
            <w:r w:rsidRPr="00A73915">
              <w:rPr>
                <w:bCs/>
                <w:sz w:val="20"/>
              </w:rPr>
              <w:t>Verringerung der EEG-Umlage aufgrund von § 61k Abs. 2 EEG i.d.F. 2017</w:t>
            </w:r>
            <w:r w:rsidRPr="00A73915">
              <w:rPr>
                <w:bCs/>
                <w:sz w:val="20"/>
                <w:vertAlign w:val="superscript"/>
              </w:rPr>
              <w:t>2)</w:t>
            </w:r>
          </w:p>
          <w:p w14:paraId="14B1800D" w14:textId="77777777" w:rsidR="00A73915" w:rsidRPr="00A73915" w:rsidRDefault="00A73915" w:rsidP="00A73915">
            <w:pPr>
              <w:spacing w:after="0" w:line="240" w:lineRule="atLeast"/>
              <w:jc w:val="left"/>
              <w:rPr>
                <w:bCs/>
                <w:sz w:val="20"/>
              </w:rPr>
            </w:pPr>
            <w:r w:rsidRPr="00A73915">
              <w:rPr>
                <w:bCs/>
                <w:sz w:val="20"/>
              </w:rPr>
              <w:t>(zur Erzeugung von Speichergas verbrauchter Strom)</w:t>
            </w:r>
          </w:p>
        </w:tc>
        <w:tc>
          <w:tcPr>
            <w:tcW w:w="800" w:type="pct"/>
          </w:tcPr>
          <w:p w14:paraId="788A4238" w14:textId="77777777" w:rsidR="00A73915" w:rsidRPr="00A73915" w:rsidRDefault="00A73915" w:rsidP="00A73915">
            <w:pPr>
              <w:spacing w:after="0" w:line="240" w:lineRule="atLeast"/>
              <w:jc w:val="left"/>
              <w:rPr>
                <w:sz w:val="20"/>
              </w:rPr>
            </w:pPr>
          </w:p>
        </w:tc>
        <w:tc>
          <w:tcPr>
            <w:tcW w:w="800" w:type="pct"/>
            <w:shd w:val="clear" w:color="auto" w:fill="A6A6A6" w:themeFill="background1" w:themeFillShade="A6"/>
          </w:tcPr>
          <w:p w14:paraId="6B1B53D4" w14:textId="77777777" w:rsidR="00A73915" w:rsidRPr="00A73915" w:rsidRDefault="00A73915" w:rsidP="00A73915">
            <w:pPr>
              <w:spacing w:after="0" w:line="240" w:lineRule="atLeast"/>
              <w:jc w:val="left"/>
              <w:rPr>
                <w:sz w:val="20"/>
              </w:rPr>
            </w:pPr>
          </w:p>
        </w:tc>
        <w:tc>
          <w:tcPr>
            <w:tcW w:w="850" w:type="pct"/>
            <w:tcBorders>
              <w:right w:val="single" w:sz="4" w:space="0" w:color="auto"/>
            </w:tcBorders>
          </w:tcPr>
          <w:p w14:paraId="126BE507" w14:textId="77777777" w:rsidR="00A73915" w:rsidRPr="00A73915" w:rsidRDefault="00A73915" w:rsidP="00A73915">
            <w:pPr>
              <w:spacing w:after="0" w:line="240" w:lineRule="atLeast"/>
              <w:jc w:val="left"/>
              <w:rPr>
                <w:sz w:val="20"/>
              </w:rPr>
            </w:pPr>
          </w:p>
        </w:tc>
        <w:tc>
          <w:tcPr>
            <w:tcW w:w="350" w:type="pct"/>
            <w:tcBorders>
              <w:top w:val="nil"/>
              <w:left w:val="single" w:sz="4" w:space="0" w:color="auto"/>
              <w:bottom w:val="nil"/>
              <w:right w:val="nil"/>
            </w:tcBorders>
          </w:tcPr>
          <w:p w14:paraId="503DFE81" w14:textId="77777777" w:rsidR="00A73915" w:rsidRPr="00A73915" w:rsidRDefault="00A73915" w:rsidP="00A73915">
            <w:pPr>
              <w:spacing w:after="0" w:line="240" w:lineRule="atLeast"/>
              <w:jc w:val="left"/>
              <w:rPr>
                <w:sz w:val="20"/>
              </w:rPr>
            </w:pPr>
          </w:p>
        </w:tc>
      </w:tr>
      <w:tr w:rsidR="00A73915" w:rsidRPr="00A73915" w14:paraId="09AB70DF" w14:textId="77777777" w:rsidTr="00F422FB">
        <w:tc>
          <w:tcPr>
            <w:tcW w:w="400" w:type="pct"/>
            <w:vMerge w:val="restart"/>
            <w:vAlign w:val="center"/>
          </w:tcPr>
          <w:p w14:paraId="06A4EF1F" w14:textId="77777777" w:rsidR="00A73915" w:rsidRPr="00A73915" w:rsidRDefault="00A73915" w:rsidP="00A73915">
            <w:pPr>
              <w:spacing w:after="0" w:line="240" w:lineRule="atLeast"/>
              <w:jc w:val="center"/>
              <w:rPr>
                <w:sz w:val="20"/>
              </w:rPr>
            </w:pPr>
            <w:r w:rsidRPr="00A73915">
              <w:rPr>
                <w:sz w:val="20"/>
              </w:rPr>
              <w:t>2018</w:t>
            </w:r>
          </w:p>
        </w:tc>
        <w:tc>
          <w:tcPr>
            <w:tcW w:w="1800" w:type="pct"/>
          </w:tcPr>
          <w:p w14:paraId="00763D46" w14:textId="77777777" w:rsidR="00A73915" w:rsidRPr="00A73915" w:rsidRDefault="00A73915" w:rsidP="00A73915">
            <w:pPr>
              <w:spacing w:after="0" w:line="240" w:lineRule="atLeast"/>
              <w:jc w:val="left"/>
              <w:rPr>
                <w:bCs/>
                <w:sz w:val="20"/>
              </w:rPr>
            </w:pPr>
            <w:r w:rsidRPr="00A73915">
              <w:rPr>
                <w:bCs/>
                <w:sz w:val="20"/>
              </w:rPr>
              <w:t>40 % der EEG-Umlage:</w:t>
            </w:r>
          </w:p>
          <w:p w14:paraId="53196512" w14:textId="6D712EB0" w:rsidR="00A73915" w:rsidRPr="00A73915" w:rsidRDefault="00A73915" w:rsidP="00A73915">
            <w:pPr>
              <w:spacing w:after="0" w:line="240" w:lineRule="atLeast"/>
              <w:jc w:val="left"/>
              <w:rPr>
                <w:bCs/>
                <w:sz w:val="20"/>
              </w:rPr>
            </w:pPr>
            <w:r w:rsidRPr="00A73915">
              <w:rPr>
                <w:bCs/>
                <w:sz w:val="20"/>
              </w:rPr>
              <w:t xml:space="preserve">EEG-Umlage nach </w:t>
            </w:r>
            <w:r w:rsidR="005A3EA0" w:rsidRPr="005A3EA0">
              <w:rPr>
                <w:bCs/>
                <w:sz w:val="20"/>
              </w:rPr>
              <w:t xml:space="preserve">§§ 61b bis 61d </w:t>
            </w:r>
            <w:r w:rsidRPr="00A73915">
              <w:rPr>
                <w:bCs/>
                <w:sz w:val="20"/>
              </w:rPr>
              <w:t>EEG i.d.F. 2018</w:t>
            </w:r>
            <w:r w:rsidRPr="00A73915">
              <w:rPr>
                <w:bCs/>
                <w:sz w:val="20"/>
                <w:vertAlign w:val="superscript"/>
              </w:rPr>
              <w:t>3)</w:t>
            </w:r>
            <w:r w:rsidRPr="00A73915">
              <w:rPr>
                <w:bCs/>
                <w:sz w:val="20"/>
              </w:rPr>
              <w:t xml:space="preserve"> </w:t>
            </w:r>
            <w:r w:rsidRPr="00A73915">
              <w:rPr>
                <w:bCs/>
                <w:sz w:val="20"/>
                <w:vertAlign w:val="superscript"/>
              </w:rPr>
              <w:t>a)</w:t>
            </w:r>
          </w:p>
        </w:tc>
        <w:tc>
          <w:tcPr>
            <w:tcW w:w="800" w:type="pct"/>
            <w:shd w:val="clear" w:color="auto" w:fill="A6A6A6" w:themeFill="background1" w:themeFillShade="A6"/>
          </w:tcPr>
          <w:p w14:paraId="104737B0" w14:textId="77777777" w:rsidR="00A73915" w:rsidRPr="00A73915" w:rsidRDefault="00A73915" w:rsidP="00A73915">
            <w:pPr>
              <w:spacing w:after="0" w:line="240" w:lineRule="atLeast"/>
              <w:jc w:val="left"/>
              <w:rPr>
                <w:sz w:val="20"/>
              </w:rPr>
            </w:pPr>
          </w:p>
        </w:tc>
        <w:tc>
          <w:tcPr>
            <w:tcW w:w="800" w:type="pct"/>
          </w:tcPr>
          <w:p w14:paraId="17301935" w14:textId="77777777" w:rsidR="00A73915" w:rsidRPr="00A73915" w:rsidRDefault="00A73915" w:rsidP="00A73915">
            <w:pPr>
              <w:spacing w:after="0" w:line="240" w:lineRule="atLeast"/>
              <w:jc w:val="left"/>
              <w:rPr>
                <w:sz w:val="20"/>
              </w:rPr>
            </w:pPr>
          </w:p>
        </w:tc>
        <w:tc>
          <w:tcPr>
            <w:tcW w:w="850" w:type="pct"/>
            <w:tcBorders>
              <w:right w:val="single" w:sz="4" w:space="0" w:color="auto"/>
            </w:tcBorders>
          </w:tcPr>
          <w:p w14:paraId="2B43B78F" w14:textId="77777777" w:rsidR="00A73915" w:rsidRPr="00A73915" w:rsidRDefault="00A73915" w:rsidP="00A73915">
            <w:pPr>
              <w:spacing w:after="0" w:line="240" w:lineRule="atLeast"/>
              <w:jc w:val="left"/>
              <w:rPr>
                <w:sz w:val="20"/>
              </w:rPr>
            </w:pPr>
          </w:p>
        </w:tc>
        <w:tc>
          <w:tcPr>
            <w:tcW w:w="350" w:type="pct"/>
            <w:tcBorders>
              <w:top w:val="nil"/>
              <w:left w:val="single" w:sz="4" w:space="0" w:color="auto"/>
              <w:bottom w:val="nil"/>
              <w:right w:val="nil"/>
            </w:tcBorders>
          </w:tcPr>
          <w:p w14:paraId="5FE5B05B" w14:textId="77777777" w:rsidR="00A73915" w:rsidRPr="00A73915" w:rsidRDefault="00A73915" w:rsidP="00A73915">
            <w:pPr>
              <w:spacing w:after="0" w:line="240" w:lineRule="atLeast"/>
              <w:jc w:val="left"/>
              <w:rPr>
                <w:sz w:val="20"/>
              </w:rPr>
            </w:pPr>
          </w:p>
        </w:tc>
      </w:tr>
      <w:tr w:rsidR="00A73915" w:rsidRPr="00A73915" w14:paraId="56344E3F" w14:textId="77777777" w:rsidTr="00F422FB">
        <w:tc>
          <w:tcPr>
            <w:tcW w:w="400" w:type="pct"/>
            <w:vMerge/>
          </w:tcPr>
          <w:p w14:paraId="1115DE60" w14:textId="77777777" w:rsidR="00A73915" w:rsidRPr="00A73915" w:rsidRDefault="00A73915" w:rsidP="00A73915">
            <w:pPr>
              <w:spacing w:after="0" w:line="240" w:lineRule="atLeast"/>
              <w:jc w:val="left"/>
              <w:rPr>
                <w:sz w:val="20"/>
              </w:rPr>
            </w:pPr>
          </w:p>
        </w:tc>
        <w:tc>
          <w:tcPr>
            <w:tcW w:w="1800" w:type="pct"/>
          </w:tcPr>
          <w:p w14:paraId="0F00C7AB" w14:textId="77777777" w:rsidR="00A73915" w:rsidRPr="00A73915" w:rsidRDefault="00A73915" w:rsidP="00A73915">
            <w:pPr>
              <w:spacing w:after="0" w:line="240" w:lineRule="atLeast"/>
              <w:jc w:val="left"/>
              <w:rPr>
                <w:bCs/>
                <w:sz w:val="20"/>
              </w:rPr>
            </w:pPr>
            <w:r w:rsidRPr="00A73915">
              <w:rPr>
                <w:bCs/>
                <w:sz w:val="20"/>
              </w:rPr>
              <w:t>160 % der EEG-Umlage:</w:t>
            </w:r>
          </w:p>
          <w:p w14:paraId="2BF8A6D7" w14:textId="77777777" w:rsidR="00A73915" w:rsidRPr="00A73915" w:rsidRDefault="00A73915" w:rsidP="00A73915">
            <w:pPr>
              <w:spacing w:after="0" w:line="240" w:lineRule="atLeast"/>
              <w:jc w:val="left"/>
              <w:rPr>
                <w:bCs/>
                <w:sz w:val="20"/>
              </w:rPr>
            </w:pPr>
            <w:r w:rsidRPr="00A73915">
              <w:rPr>
                <w:bCs/>
                <w:sz w:val="20"/>
              </w:rPr>
              <w:t>EEG-Umlage nach § 61c Abs. 2 EEG i.d.F. 2018</w:t>
            </w:r>
            <w:r w:rsidRPr="00A73915">
              <w:rPr>
                <w:bCs/>
                <w:sz w:val="20"/>
                <w:vertAlign w:val="superscript"/>
              </w:rPr>
              <w:t>3)</w:t>
            </w:r>
            <w:r w:rsidRPr="00A73915">
              <w:rPr>
                <w:bCs/>
                <w:sz w:val="20"/>
              </w:rPr>
              <w:t xml:space="preserve"> </w:t>
            </w:r>
            <w:r w:rsidRPr="00A73915">
              <w:rPr>
                <w:bCs/>
                <w:sz w:val="20"/>
                <w:vertAlign w:val="superscript"/>
              </w:rPr>
              <w:t>b)</w:t>
            </w:r>
          </w:p>
        </w:tc>
        <w:tc>
          <w:tcPr>
            <w:tcW w:w="800" w:type="pct"/>
            <w:shd w:val="clear" w:color="auto" w:fill="A6A6A6" w:themeFill="background1" w:themeFillShade="A6"/>
          </w:tcPr>
          <w:p w14:paraId="7D255706" w14:textId="77777777" w:rsidR="00A73915" w:rsidRPr="00A73915" w:rsidRDefault="00A73915" w:rsidP="00A73915">
            <w:pPr>
              <w:spacing w:after="0" w:line="240" w:lineRule="atLeast"/>
              <w:jc w:val="left"/>
              <w:rPr>
                <w:sz w:val="20"/>
              </w:rPr>
            </w:pPr>
          </w:p>
        </w:tc>
        <w:tc>
          <w:tcPr>
            <w:tcW w:w="800" w:type="pct"/>
          </w:tcPr>
          <w:p w14:paraId="1C8887FA" w14:textId="77777777" w:rsidR="00A73915" w:rsidRPr="00A73915" w:rsidRDefault="00A73915" w:rsidP="00A73915">
            <w:pPr>
              <w:spacing w:after="0" w:line="240" w:lineRule="atLeast"/>
              <w:jc w:val="left"/>
              <w:rPr>
                <w:sz w:val="20"/>
              </w:rPr>
            </w:pPr>
          </w:p>
        </w:tc>
        <w:tc>
          <w:tcPr>
            <w:tcW w:w="850" w:type="pct"/>
            <w:tcBorders>
              <w:right w:val="single" w:sz="4" w:space="0" w:color="auto"/>
            </w:tcBorders>
          </w:tcPr>
          <w:p w14:paraId="3CD552F8" w14:textId="77777777" w:rsidR="00A73915" w:rsidRPr="00A73915" w:rsidRDefault="00A73915" w:rsidP="00A73915">
            <w:pPr>
              <w:spacing w:after="0" w:line="240" w:lineRule="atLeast"/>
              <w:jc w:val="left"/>
              <w:rPr>
                <w:sz w:val="20"/>
              </w:rPr>
            </w:pPr>
          </w:p>
        </w:tc>
        <w:tc>
          <w:tcPr>
            <w:tcW w:w="350" w:type="pct"/>
            <w:tcBorders>
              <w:top w:val="nil"/>
              <w:left w:val="single" w:sz="4" w:space="0" w:color="auto"/>
              <w:bottom w:val="nil"/>
              <w:right w:val="nil"/>
            </w:tcBorders>
          </w:tcPr>
          <w:p w14:paraId="5EDCC311" w14:textId="77777777" w:rsidR="00A73915" w:rsidRPr="00A73915" w:rsidRDefault="00A73915" w:rsidP="00A73915">
            <w:pPr>
              <w:spacing w:after="0" w:line="240" w:lineRule="atLeast"/>
              <w:jc w:val="left"/>
              <w:rPr>
                <w:sz w:val="20"/>
              </w:rPr>
            </w:pPr>
          </w:p>
        </w:tc>
      </w:tr>
      <w:tr w:rsidR="00A73915" w:rsidRPr="00A73915" w14:paraId="4780435C" w14:textId="77777777" w:rsidTr="00F422FB">
        <w:tc>
          <w:tcPr>
            <w:tcW w:w="400" w:type="pct"/>
            <w:vMerge/>
          </w:tcPr>
          <w:p w14:paraId="2FAAB662" w14:textId="77777777" w:rsidR="00A73915" w:rsidRPr="00A73915" w:rsidRDefault="00A73915" w:rsidP="00A73915">
            <w:pPr>
              <w:spacing w:after="0" w:line="240" w:lineRule="atLeast"/>
              <w:jc w:val="left"/>
              <w:rPr>
                <w:sz w:val="20"/>
              </w:rPr>
            </w:pPr>
          </w:p>
        </w:tc>
        <w:tc>
          <w:tcPr>
            <w:tcW w:w="1800" w:type="pct"/>
          </w:tcPr>
          <w:p w14:paraId="43238BDE" w14:textId="77777777" w:rsidR="00A73915" w:rsidRPr="00A73915" w:rsidRDefault="00A73915" w:rsidP="00A73915">
            <w:pPr>
              <w:spacing w:after="0" w:line="240" w:lineRule="atLeast"/>
              <w:jc w:val="left"/>
              <w:rPr>
                <w:bCs/>
                <w:sz w:val="20"/>
              </w:rPr>
            </w:pPr>
            <w:r w:rsidRPr="00A73915">
              <w:rPr>
                <w:bCs/>
                <w:sz w:val="20"/>
              </w:rPr>
              <w:t>20 % der EEG-Umlage:</w:t>
            </w:r>
          </w:p>
          <w:p w14:paraId="45B99B51" w14:textId="77777777" w:rsidR="00A73915" w:rsidRPr="00A73915" w:rsidRDefault="00A73915" w:rsidP="00A73915">
            <w:pPr>
              <w:spacing w:after="0" w:line="240" w:lineRule="atLeast"/>
              <w:jc w:val="left"/>
              <w:rPr>
                <w:bCs/>
                <w:sz w:val="20"/>
              </w:rPr>
            </w:pPr>
            <w:r w:rsidRPr="00A73915">
              <w:rPr>
                <w:bCs/>
                <w:sz w:val="20"/>
              </w:rPr>
              <w:t>EEG-Umlage nach § 61g Abs. 1 und 2 EEG i.d.F. 2018</w:t>
            </w:r>
            <w:r w:rsidRPr="00A73915">
              <w:rPr>
                <w:bCs/>
                <w:sz w:val="20"/>
                <w:vertAlign w:val="superscript"/>
              </w:rPr>
              <w:t>3)</w:t>
            </w:r>
          </w:p>
          <w:p w14:paraId="7C8839D4" w14:textId="77777777" w:rsidR="00A73915" w:rsidRPr="00A73915" w:rsidRDefault="00A73915" w:rsidP="00A73915">
            <w:pPr>
              <w:spacing w:after="0" w:line="240" w:lineRule="atLeast"/>
              <w:jc w:val="left"/>
              <w:rPr>
                <w:bCs/>
                <w:sz w:val="20"/>
              </w:rPr>
            </w:pPr>
            <w:r w:rsidRPr="00A73915">
              <w:rPr>
                <w:bCs/>
                <w:sz w:val="20"/>
              </w:rPr>
              <w:t>(Erneuerung oder Ersetzung von Bestandsanlagen)</w:t>
            </w:r>
          </w:p>
        </w:tc>
        <w:tc>
          <w:tcPr>
            <w:tcW w:w="800" w:type="pct"/>
            <w:shd w:val="clear" w:color="auto" w:fill="A6A6A6" w:themeFill="background1" w:themeFillShade="A6"/>
          </w:tcPr>
          <w:p w14:paraId="111F7E31" w14:textId="77777777" w:rsidR="00A73915" w:rsidRPr="00A73915" w:rsidRDefault="00A73915" w:rsidP="00A73915">
            <w:pPr>
              <w:spacing w:after="0" w:line="240" w:lineRule="atLeast"/>
              <w:jc w:val="left"/>
              <w:rPr>
                <w:sz w:val="20"/>
              </w:rPr>
            </w:pPr>
          </w:p>
        </w:tc>
        <w:tc>
          <w:tcPr>
            <w:tcW w:w="800" w:type="pct"/>
          </w:tcPr>
          <w:p w14:paraId="0038E12A" w14:textId="77777777" w:rsidR="00A73915" w:rsidRPr="00A73915" w:rsidRDefault="00A73915" w:rsidP="00A73915">
            <w:pPr>
              <w:spacing w:after="0" w:line="240" w:lineRule="atLeast"/>
              <w:jc w:val="left"/>
              <w:rPr>
                <w:sz w:val="20"/>
              </w:rPr>
            </w:pPr>
          </w:p>
        </w:tc>
        <w:tc>
          <w:tcPr>
            <w:tcW w:w="850" w:type="pct"/>
            <w:tcBorders>
              <w:right w:val="single" w:sz="4" w:space="0" w:color="auto"/>
            </w:tcBorders>
          </w:tcPr>
          <w:p w14:paraId="2122C70D" w14:textId="77777777" w:rsidR="00A73915" w:rsidRPr="00A73915" w:rsidRDefault="00A73915" w:rsidP="00A73915">
            <w:pPr>
              <w:spacing w:after="0" w:line="240" w:lineRule="atLeast"/>
              <w:jc w:val="left"/>
              <w:rPr>
                <w:sz w:val="20"/>
              </w:rPr>
            </w:pPr>
          </w:p>
        </w:tc>
        <w:tc>
          <w:tcPr>
            <w:tcW w:w="350" w:type="pct"/>
            <w:tcBorders>
              <w:top w:val="nil"/>
              <w:left w:val="single" w:sz="4" w:space="0" w:color="auto"/>
              <w:bottom w:val="nil"/>
              <w:right w:val="nil"/>
            </w:tcBorders>
          </w:tcPr>
          <w:p w14:paraId="4E3AF971" w14:textId="77777777" w:rsidR="00A73915" w:rsidRPr="00A73915" w:rsidRDefault="00A73915" w:rsidP="00A73915">
            <w:pPr>
              <w:spacing w:after="0" w:line="240" w:lineRule="atLeast"/>
              <w:jc w:val="left"/>
              <w:rPr>
                <w:sz w:val="20"/>
              </w:rPr>
            </w:pPr>
          </w:p>
        </w:tc>
      </w:tr>
      <w:tr w:rsidR="00A73915" w:rsidRPr="00A73915" w14:paraId="4DF53BB5" w14:textId="77777777" w:rsidTr="00F422FB">
        <w:tc>
          <w:tcPr>
            <w:tcW w:w="400" w:type="pct"/>
            <w:vMerge/>
          </w:tcPr>
          <w:p w14:paraId="1EA4FC10" w14:textId="77777777" w:rsidR="00A73915" w:rsidRPr="00A73915" w:rsidRDefault="00A73915" w:rsidP="00A73915">
            <w:pPr>
              <w:spacing w:after="0" w:line="240" w:lineRule="atLeast"/>
              <w:jc w:val="left"/>
              <w:rPr>
                <w:sz w:val="20"/>
              </w:rPr>
            </w:pPr>
          </w:p>
        </w:tc>
        <w:tc>
          <w:tcPr>
            <w:tcW w:w="1800" w:type="pct"/>
          </w:tcPr>
          <w:p w14:paraId="3A66AAE9" w14:textId="77777777" w:rsidR="00A73915" w:rsidRPr="00A73915" w:rsidRDefault="00A73915" w:rsidP="00B1231B">
            <w:pPr>
              <w:keepNext/>
              <w:keepLines/>
              <w:spacing w:after="0" w:line="240" w:lineRule="atLeast"/>
              <w:jc w:val="left"/>
              <w:rPr>
                <w:bCs/>
                <w:sz w:val="20"/>
              </w:rPr>
            </w:pPr>
            <w:r w:rsidRPr="00A73915">
              <w:rPr>
                <w:bCs/>
                <w:sz w:val="20"/>
              </w:rPr>
              <w:t>100 % der EEG-Umlage:</w:t>
            </w:r>
          </w:p>
          <w:p w14:paraId="34BB15D1" w14:textId="5504A8C4" w:rsidR="005A3EA0" w:rsidRPr="005A3EA0" w:rsidRDefault="00A73915" w:rsidP="00B1231B">
            <w:pPr>
              <w:keepNext/>
              <w:keepLines/>
              <w:numPr>
                <w:ilvl w:val="0"/>
                <w:numId w:val="24"/>
              </w:numPr>
              <w:spacing w:after="0" w:line="240" w:lineRule="atLeast"/>
              <w:ind w:left="294" w:hanging="283"/>
              <w:rPr>
                <w:bCs/>
              </w:rPr>
            </w:pPr>
            <w:r w:rsidRPr="00A73915">
              <w:rPr>
                <w:bCs/>
                <w:sz w:val="20"/>
              </w:rPr>
              <w:t>EEG-Umlage nach § 61 Abs. 1 EEG i.d.F. 2018</w:t>
            </w:r>
            <w:r w:rsidRPr="00A73915">
              <w:rPr>
                <w:bCs/>
                <w:sz w:val="20"/>
                <w:vertAlign w:val="superscript"/>
              </w:rPr>
              <w:t>3)</w:t>
            </w:r>
            <w:r w:rsidRPr="00A73915">
              <w:rPr>
                <w:bCs/>
                <w:sz w:val="20"/>
              </w:rPr>
              <w:t xml:space="preserve"> für Strom, für den kein Anspruch auf Entfall oder Verringerung der EEG-Umlage nach </w:t>
            </w:r>
            <w:r w:rsidR="005A3EA0" w:rsidRPr="005A3EA0">
              <w:rPr>
                <w:bCs/>
                <w:sz w:val="20"/>
              </w:rPr>
              <w:t xml:space="preserve">§§ 61a bis 61g </w:t>
            </w:r>
            <w:r w:rsidRPr="00A73915">
              <w:rPr>
                <w:bCs/>
                <w:sz w:val="20"/>
              </w:rPr>
              <w:t>EEG i.d.F. 2018</w:t>
            </w:r>
            <w:r w:rsidRPr="00A73915">
              <w:rPr>
                <w:bCs/>
                <w:sz w:val="20"/>
                <w:vertAlign w:val="superscript"/>
              </w:rPr>
              <w:t>3)</w:t>
            </w:r>
            <w:r w:rsidRPr="00A73915">
              <w:rPr>
                <w:bCs/>
                <w:sz w:val="20"/>
              </w:rPr>
              <w:t xml:space="preserve"> </w:t>
            </w:r>
            <w:r w:rsidRPr="00A73915">
              <w:rPr>
                <w:bCs/>
                <w:sz w:val="20"/>
              </w:rPr>
              <w:br/>
            </w:r>
            <w:r w:rsidR="005A3EA0" w:rsidRPr="005A3EA0">
              <w:rPr>
                <w:bCs/>
              </w:rPr>
              <w:t>besteht</w:t>
            </w:r>
            <w:r w:rsidR="005A3EA0" w:rsidRPr="005A3EA0">
              <w:rPr>
                <w:bCs/>
                <w:vertAlign w:val="superscript"/>
              </w:rPr>
              <w:t>c)</w:t>
            </w:r>
          </w:p>
          <w:p w14:paraId="0B4AFBC7" w14:textId="45578281" w:rsidR="00A73915" w:rsidRPr="00A73915" w:rsidRDefault="00A73915" w:rsidP="00B1231B">
            <w:pPr>
              <w:keepNext/>
              <w:keepLines/>
              <w:numPr>
                <w:ilvl w:val="0"/>
                <w:numId w:val="24"/>
              </w:numPr>
              <w:spacing w:after="0" w:line="240" w:lineRule="atLeast"/>
              <w:ind w:left="294" w:hanging="283"/>
              <w:jc w:val="left"/>
              <w:rPr>
                <w:bCs/>
                <w:sz w:val="20"/>
              </w:rPr>
            </w:pPr>
            <w:r w:rsidRPr="00A73915">
              <w:rPr>
                <w:bCs/>
                <w:sz w:val="20"/>
              </w:rPr>
              <w:t xml:space="preserve">EEG-Umlage nach § 61i Abs. 1 EEG i.d.F. </w:t>
            </w:r>
            <w:r w:rsidR="005A3EA0" w:rsidRPr="005A3EA0">
              <w:rPr>
                <w:bCs/>
                <w:sz w:val="20"/>
              </w:rPr>
              <w:t>2019</w:t>
            </w:r>
            <w:r w:rsidR="005A3EA0" w:rsidRPr="005A3EA0">
              <w:rPr>
                <w:bCs/>
                <w:sz w:val="20"/>
                <w:vertAlign w:val="superscript"/>
              </w:rPr>
              <w:t>4)</w:t>
            </w:r>
          </w:p>
        </w:tc>
        <w:tc>
          <w:tcPr>
            <w:tcW w:w="800" w:type="pct"/>
            <w:shd w:val="clear" w:color="auto" w:fill="A6A6A6" w:themeFill="background1" w:themeFillShade="A6"/>
          </w:tcPr>
          <w:p w14:paraId="56A9C540" w14:textId="77777777" w:rsidR="00A73915" w:rsidRPr="00A73915" w:rsidRDefault="00A73915" w:rsidP="00B1231B">
            <w:pPr>
              <w:keepNext/>
              <w:keepLines/>
              <w:spacing w:after="0" w:line="240" w:lineRule="atLeast"/>
              <w:jc w:val="left"/>
              <w:rPr>
                <w:sz w:val="20"/>
              </w:rPr>
            </w:pPr>
          </w:p>
        </w:tc>
        <w:tc>
          <w:tcPr>
            <w:tcW w:w="800" w:type="pct"/>
          </w:tcPr>
          <w:p w14:paraId="4A011EC9" w14:textId="77777777" w:rsidR="00A73915" w:rsidRPr="00A73915" w:rsidRDefault="00A73915" w:rsidP="00B1231B">
            <w:pPr>
              <w:keepNext/>
              <w:keepLines/>
              <w:spacing w:after="0" w:line="240" w:lineRule="atLeast"/>
              <w:jc w:val="left"/>
              <w:rPr>
                <w:sz w:val="20"/>
              </w:rPr>
            </w:pPr>
          </w:p>
        </w:tc>
        <w:tc>
          <w:tcPr>
            <w:tcW w:w="850" w:type="pct"/>
            <w:tcBorders>
              <w:right w:val="single" w:sz="4" w:space="0" w:color="auto"/>
            </w:tcBorders>
          </w:tcPr>
          <w:p w14:paraId="2806EC7F" w14:textId="77777777" w:rsidR="00A73915" w:rsidRPr="00A73915" w:rsidRDefault="00A73915" w:rsidP="00B1231B">
            <w:pPr>
              <w:keepNext/>
              <w:keepLines/>
              <w:spacing w:after="0" w:line="240" w:lineRule="atLeast"/>
              <w:jc w:val="left"/>
              <w:rPr>
                <w:sz w:val="20"/>
              </w:rPr>
            </w:pPr>
          </w:p>
        </w:tc>
        <w:tc>
          <w:tcPr>
            <w:tcW w:w="350" w:type="pct"/>
            <w:tcBorders>
              <w:top w:val="nil"/>
              <w:left w:val="single" w:sz="4" w:space="0" w:color="auto"/>
              <w:bottom w:val="nil"/>
              <w:right w:val="nil"/>
            </w:tcBorders>
          </w:tcPr>
          <w:p w14:paraId="2CAB980F" w14:textId="77777777" w:rsidR="00A73915" w:rsidRPr="00A73915" w:rsidRDefault="00A73915" w:rsidP="00B1231B">
            <w:pPr>
              <w:keepNext/>
              <w:keepLines/>
              <w:spacing w:after="0" w:line="240" w:lineRule="atLeast"/>
              <w:jc w:val="left"/>
              <w:rPr>
                <w:sz w:val="20"/>
              </w:rPr>
            </w:pPr>
          </w:p>
        </w:tc>
      </w:tr>
      <w:tr w:rsidR="00A73915" w:rsidRPr="00A73915" w14:paraId="008324A0" w14:textId="77777777" w:rsidTr="00F422FB">
        <w:tc>
          <w:tcPr>
            <w:tcW w:w="400" w:type="pct"/>
            <w:vMerge/>
          </w:tcPr>
          <w:p w14:paraId="54007ACD" w14:textId="77777777" w:rsidR="00A73915" w:rsidRPr="00A73915" w:rsidRDefault="00A73915" w:rsidP="00A73915">
            <w:pPr>
              <w:spacing w:after="0" w:line="240" w:lineRule="atLeast"/>
              <w:jc w:val="left"/>
              <w:rPr>
                <w:sz w:val="20"/>
              </w:rPr>
            </w:pPr>
          </w:p>
        </w:tc>
        <w:tc>
          <w:tcPr>
            <w:tcW w:w="1800" w:type="pct"/>
          </w:tcPr>
          <w:p w14:paraId="3173E177" w14:textId="77777777" w:rsidR="00A73915" w:rsidRPr="00A73915" w:rsidRDefault="00A73915" w:rsidP="00A73915">
            <w:pPr>
              <w:spacing w:after="0" w:line="240" w:lineRule="atLeast"/>
              <w:jc w:val="left"/>
              <w:rPr>
                <w:bCs/>
                <w:sz w:val="20"/>
              </w:rPr>
            </w:pPr>
            <w:r w:rsidRPr="00A73915">
              <w:rPr>
                <w:bCs/>
                <w:sz w:val="20"/>
              </w:rPr>
              <w:t>Erhöhung der EEG-Umlage um 20 Prozentpunkte aufgrund Sanktionierung nach § 61i Abs. 2 EEG i.d.F. 2019</w:t>
            </w:r>
            <w:r w:rsidRPr="00A73915">
              <w:rPr>
                <w:bCs/>
                <w:sz w:val="20"/>
                <w:vertAlign w:val="superscript"/>
              </w:rPr>
              <w:t>4)</w:t>
            </w:r>
          </w:p>
        </w:tc>
        <w:tc>
          <w:tcPr>
            <w:tcW w:w="800" w:type="pct"/>
          </w:tcPr>
          <w:p w14:paraId="459D67A6" w14:textId="77777777" w:rsidR="00A73915" w:rsidRPr="00A73915" w:rsidRDefault="00A73915" w:rsidP="00A73915">
            <w:pPr>
              <w:spacing w:after="0" w:line="240" w:lineRule="atLeast"/>
              <w:jc w:val="left"/>
              <w:rPr>
                <w:sz w:val="20"/>
              </w:rPr>
            </w:pPr>
          </w:p>
        </w:tc>
        <w:tc>
          <w:tcPr>
            <w:tcW w:w="800" w:type="pct"/>
            <w:shd w:val="clear" w:color="auto" w:fill="A6A6A6" w:themeFill="background1" w:themeFillShade="A6"/>
          </w:tcPr>
          <w:p w14:paraId="429E27D7" w14:textId="77777777" w:rsidR="00A73915" w:rsidRPr="00A73915" w:rsidRDefault="00A73915" w:rsidP="00A73915">
            <w:pPr>
              <w:spacing w:after="0" w:line="240" w:lineRule="atLeast"/>
              <w:jc w:val="left"/>
              <w:rPr>
                <w:sz w:val="20"/>
              </w:rPr>
            </w:pPr>
          </w:p>
        </w:tc>
        <w:tc>
          <w:tcPr>
            <w:tcW w:w="850" w:type="pct"/>
            <w:tcBorders>
              <w:right w:val="single" w:sz="4" w:space="0" w:color="auto"/>
            </w:tcBorders>
          </w:tcPr>
          <w:p w14:paraId="486B4975" w14:textId="77777777" w:rsidR="00A73915" w:rsidRPr="00A73915" w:rsidRDefault="00A73915" w:rsidP="00A73915">
            <w:pPr>
              <w:spacing w:after="0" w:line="240" w:lineRule="atLeast"/>
              <w:jc w:val="left"/>
              <w:rPr>
                <w:sz w:val="20"/>
              </w:rPr>
            </w:pPr>
          </w:p>
        </w:tc>
        <w:tc>
          <w:tcPr>
            <w:tcW w:w="350" w:type="pct"/>
            <w:tcBorders>
              <w:top w:val="nil"/>
              <w:left w:val="single" w:sz="4" w:space="0" w:color="auto"/>
              <w:bottom w:val="nil"/>
              <w:right w:val="nil"/>
            </w:tcBorders>
          </w:tcPr>
          <w:p w14:paraId="56EDEBFD" w14:textId="77777777" w:rsidR="00A73915" w:rsidRPr="00A73915" w:rsidRDefault="00A73915" w:rsidP="00A73915">
            <w:pPr>
              <w:spacing w:after="0" w:line="240" w:lineRule="atLeast"/>
              <w:jc w:val="left"/>
              <w:rPr>
                <w:sz w:val="20"/>
              </w:rPr>
            </w:pPr>
          </w:p>
        </w:tc>
      </w:tr>
      <w:tr w:rsidR="00A73915" w:rsidRPr="00A73915" w14:paraId="6E0A9B69" w14:textId="77777777" w:rsidTr="00F422FB">
        <w:tc>
          <w:tcPr>
            <w:tcW w:w="400" w:type="pct"/>
            <w:vMerge/>
          </w:tcPr>
          <w:p w14:paraId="4220CE30" w14:textId="77777777" w:rsidR="00A73915" w:rsidRPr="00A73915" w:rsidRDefault="00A73915" w:rsidP="00A73915">
            <w:pPr>
              <w:spacing w:after="0" w:line="240" w:lineRule="atLeast"/>
              <w:jc w:val="left"/>
              <w:rPr>
                <w:sz w:val="20"/>
              </w:rPr>
            </w:pPr>
          </w:p>
        </w:tc>
        <w:tc>
          <w:tcPr>
            <w:tcW w:w="1800" w:type="pct"/>
          </w:tcPr>
          <w:p w14:paraId="7F92ECE3" w14:textId="77777777" w:rsidR="00A73915" w:rsidRPr="00A73915" w:rsidRDefault="00A73915" w:rsidP="00A73915">
            <w:pPr>
              <w:spacing w:after="0" w:line="240" w:lineRule="atLeast"/>
              <w:jc w:val="left"/>
              <w:rPr>
                <w:bCs/>
                <w:sz w:val="20"/>
              </w:rPr>
            </w:pPr>
            <w:r w:rsidRPr="00A73915">
              <w:rPr>
                <w:bCs/>
                <w:sz w:val="20"/>
              </w:rPr>
              <w:t>Verringerung der EEG-Umlage aufgrund von § 61l Abs. 1 EEG i.d.F. 2018</w:t>
            </w:r>
            <w:r w:rsidRPr="00A73915">
              <w:rPr>
                <w:bCs/>
                <w:sz w:val="20"/>
                <w:vertAlign w:val="superscript"/>
              </w:rPr>
              <w:t>3)</w:t>
            </w:r>
          </w:p>
          <w:p w14:paraId="4296C9E2" w14:textId="77777777" w:rsidR="00A73915" w:rsidRPr="00A73915" w:rsidRDefault="00A73915" w:rsidP="00A73915">
            <w:pPr>
              <w:spacing w:after="0" w:line="240" w:lineRule="atLeast"/>
              <w:jc w:val="left"/>
              <w:rPr>
                <w:bCs/>
                <w:sz w:val="20"/>
              </w:rPr>
            </w:pPr>
            <w:r w:rsidRPr="00A73915">
              <w:rPr>
                <w:bCs/>
                <w:sz w:val="20"/>
              </w:rPr>
              <w:lastRenderedPageBreak/>
              <w:t>(von einem elektrischen, chemischen, mechanischen oder physikalischen Stromspeicher bei der Beladung verbrauchter Strom)</w:t>
            </w:r>
          </w:p>
        </w:tc>
        <w:tc>
          <w:tcPr>
            <w:tcW w:w="800" w:type="pct"/>
          </w:tcPr>
          <w:p w14:paraId="2DCBC20A" w14:textId="77777777" w:rsidR="00A73915" w:rsidRPr="00A73915" w:rsidRDefault="00A73915" w:rsidP="00A73915">
            <w:pPr>
              <w:spacing w:after="0" w:line="240" w:lineRule="atLeast"/>
              <w:jc w:val="left"/>
              <w:rPr>
                <w:sz w:val="20"/>
              </w:rPr>
            </w:pPr>
          </w:p>
        </w:tc>
        <w:tc>
          <w:tcPr>
            <w:tcW w:w="800" w:type="pct"/>
            <w:shd w:val="clear" w:color="auto" w:fill="A6A6A6" w:themeFill="background1" w:themeFillShade="A6"/>
          </w:tcPr>
          <w:p w14:paraId="7CDFB26D" w14:textId="77777777" w:rsidR="00A73915" w:rsidRPr="00A73915" w:rsidRDefault="00A73915" w:rsidP="00A73915">
            <w:pPr>
              <w:spacing w:after="0" w:line="240" w:lineRule="atLeast"/>
              <w:jc w:val="left"/>
              <w:rPr>
                <w:sz w:val="20"/>
              </w:rPr>
            </w:pPr>
          </w:p>
        </w:tc>
        <w:tc>
          <w:tcPr>
            <w:tcW w:w="850" w:type="pct"/>
            <w:tcBorders>
              <w:right w:val="single" w:sz="4" w:space="0" w:color="auto"/>
            </w:tcBorders>
          </w:tcPr>
          <w:p w14:paraId="2CCCF3AA" w14:textId="77777777" w:rsidR="00A73915" w:rsidRPr="00A73915" w:rsidRDefault="00A73915" w:rsidP="00A73915">
            <w:pPr>
              <w:spacing w:after="0" w:line="240" w:lineRule="atLeast"/>
              <w:jc w:val="left"/>
              <w:rPr>
                <w:sz w:val="20"/>
              </w:rPr>
            </w:pPr>
          </w:p>
        </w:tc>
        <w:tc>
          <w:tcPr>
            <w:tcW w:w="350" w:type="pct"/>
            <w:tcBorders>
              <w:top w:val="nil"/>
              <w:left w:val="single" w:sz="4" w:space="0" w:color="auto"/>
              <w:bottom w:val="nil"/>
              <w:right w:val="nil"/>
            </w:tcBorders>
          </w:tcPr>
          <w:p w14:paraId="4DAC822B" w14:textId="77777777" w:rsidR="00A73915" w:rsidRPr="00A73915" w:rsidRDefault="00A73915" w:rsidP="00A73915">
            <w:pPr>
              <w:spacing w:after="0" w:line="240" w:lineRule="atLeast"/>
              <w:jc w:val="left"/>
              <w:rPr>
                <w:sz w:val="20"/>
              </w:rPr>
            </w:pPr>
          </w:p>
        </w:tc>
      </w:tr>
      <w:tr w:rsidR="00A73915" w:rsidRPr="00A73915" w14:paraId="4F2302FD" w14:textId="77777777" w:rsidTr="00F422FB">
        <w:tc>
          <w:tcPr>
            <w:tcW w:w="400" w:type="pct"/>
            <w:vMerge/>
          </w:tcPr>
          <w:p w14:paraId="27F90BA6" w14:textId="77777777" w:rsidR="00A73915" w:rsidRPr="00A73915" w:rsidRDefault="00A73915" w:rsidP="00A73915">
            <w:pPr>
              <w:spacing w:after="0" w:line="240" w:lineRule="atLeast"/>
              <w:jc w:val="left"/>
              <w:rPr>
                <w:sz w:val="20"/>
              </w:rPr>
            </w:pPr>
          </w:p>
        </w:tc>
        <w:tc>
          <w:tcPr>
            <w:tcW w:w="1800" w:type="pct"/>
          </w:tcPr>
          <w:p w14:paraId="1840A690" w14:textId="77777777" w:rsidR="00A73915" w:rsidRPr="00A73915" w:rsidRDefault="00A73915" w:rsidP="00A73915">
            <w:pPr>
              <w:spacing w:after="0" w:line="240" w:lineRule="atLeast"/>
              <w:jc w:val="left"/>
              <w:rPr>
                <w:bCs/>
                <w:sz w:val="20"/>
              </w:rPr>
            </w:pPr>
            <w:r w:rsidRPr="00A73915">
              <w:rPr>
                <w:bCs/>
                <w:sz w:val="20"/>
              </w:rPr>
              <w:t>Verringerung der EEG-Umlage aufgrund von § 61l Abs. 2 EEG i.d.F. 2018</w:t>
            </w:r>
            <w:r w:rsidRPr="00A73915">
              <w:rPr>
                <w:bCs/>
                <w:sz w:val="20"/>
                <w:vertAlign w:val="superscript"/>
              </w:rPr>
              <w:t>3)</w:t>
            </w:r>
          </w:p>
          <w:p w14:paraId="0342B231" w14:textId="77777777" w:rsidR="00A73915" w:rsidRPr="00A73915" w:rsidRDefault="00A73915" w:rsidP="00A73915">
            <w:pPr>
              <w:spacing w:after="0" w:line="240" w:lineRule="atLeast"/>
              <w:jc w:val="left"/>
              <w:rPr>
                <w:bCs/>
                <w:sz w:val="20"/>
              </w:rPr>
            </w:pPr>
            <w:r w:rsidRPr="00A73915">
              <w:rPr>
                <w:bCs/>
                <w:sz w:val="20"/>
              </w:rPr>
              <w:t>(zur Erzeugung von Speichergas verbrauchter Strom)</w:t>
            </w:r>
          </w:p>
        </w:tc>
        <w:tc>
          <w:tcPr>
            <w:tcW w:w="800" w:type="pct"/>
          </w:tcPr>
          <w:p w14:paraId="30BAA70B" w14:textId="77777777" w:rsidR="00A73915" w:rsidRPr="00A73915" w:rsidRDefault="00A73915" w:rsidP="00A73915">
            <w:pPr>
              <w:spacing w:after="0" w:line="240" w:lineRule="atLeast"/>
              <w:jc w:val="left"/>
              <w:rPr>
                <w:sz w:val="20"/>
              </w:rPr>
            </w:pPr>
          </w:p>
        </w:tc>
        <w:tc>
          <w:tcPr>
            <w:tcW w:w="800" w:type="pct"/>
            <w:shd w:val="clear" w:color="auto" w:fill="A6A6A6" w:themeFill="background1" w:themeFillShade="A6"/>
          </w:tcPr>
          <w:p w14:paraId="03A70F0B" w14:textId="77777777" w:rsidR="00A73915" w:rsidRPr="00A73915" w:rsidRDefault="00A73915" w:rsidP="00A73915">
            <w:pPr>
              <w:spacing w:after="0" w:line="240" w:lineRule="atLeast"/>
              <w:jc w:val="left"/>
              <w:rPr>
                <w:sz w:val="20"/>
              </w:rPr>
            </w:pPr>
          </w:p>
        </w:tc>
        <w:tc>
          <w:tcPr>
            <w:tcW w:w="850" w:type="pct"/>
            <w:tcBorders>
              <w:right w:val="single" w:sz="4" w:space="0" w:color="auto"/>
            </w:tcBorders>
          </w:tcPr>
          <w:p w14:paraId="3AF8CC66" w14:textId="77777777" w:rsidR="00A73915" w:rsidRPr="00A73915" w:rsidRDefault="00A73915" w:rsidP="00A73915">
            <w:pPr>
              <w:spacing w:after="0" w:line="240" w:lineRule="atLeast"/>
              <w:jc w:val="left"/>
              <w:rPr>
                <w:sz w:val="20"/>
              </w:rPr>
            </w:pPr>
          </w:p>
        </w:tc>
        <w:tc>
          <w:tcPr>
            <w:tcW w:w="350" w:type="pct"/>
            <w:tcBorders>
              <w:top w:val="nil"/>
              <w:left w:val="single" w:sz="4" w:space="0" w:color="auto"/>
              <w:bottom w:val="nil"/>
              <w:right w:val="nil"/>
            </w:tcBorders>
          </w:tcPr>
          <w:p w14:paraId="75C62FC1" w14:textId="77777777" w:rsidR="00A73915" w:rsidRPr="00A73915" w:rsidRDefault="00A73915" w:rsidP="00A73915">
            <w:pPr>
              <w:spacing w:after="0" w:line="240" w:lineRule="atLeast"/>
              <w:jc w:val="left"/>
              <w:rPr>
                <w:sz w:val="20"/>
              </w:rPr>
            </w:pPr>
          </w:p>
        </w:tc>
      </w:tr>
      <w:tr w:rsidR="00A73915" w:rsidRPr="00A73915" w14:paraId="7D0B81D3" w14:textId="77777777" w:rsidTr="00F422FB">
        <w:tc>
          <w:tcPr>
            <w:tcW w:w="400" w:type="pct"/>
            <w:vMerge w:val="restart"/>
            <w:vAlign w:val="center"/>
          </w:tcPr>
          <w:p w14:paraId="0D3671C4" w14:textId="77777777" w:rsidR="00A73915" w:rsidRPr="00A73915" w:rsidRDefault="00A73915" w:rsidP="00A73915">
            <w:pPr>
              <w:spacing w:after="0" w:line="240" w:lineRule="atLeast"/>
              <w:jc w:val="center"/>
              <w:rPr>
                <w:sz w:val="20"/>
              </w:rPr>
            </w:pPr>
            <w:r w:rsidRPr="00A73915">
              <w:rPr>
                <w:sz w:val="20"/>
              </w:rPr>
              <w:t>2019</w:t>
            </w:r>
          </w:p>
        </w:tc>
        <w:tc>
          <w:tcPr>
            <w:tcW w:w="1800" w:type="pct"/>
          </w:tcPr>
          <w:p w14:paraId="7CB7151C" w14:textId="77777777" w:rsidR="00A73915" w:rsidRPr="00A73915" w:rsidRDefault="00A73915" w:rsidP="00A73915">
            <w:pPr>
              <w:spacing w:after="0" w:line="240" w:lineRule="atLeast"/>
              <w:jc w:val="left"/>
              <w:rPr>
                <w:bCs/>
                <w:sz w:val="20"/>
              </w:rPr>
            </w:pPr>
            <w:r w:rsidRPr="00A73915">
              <w:rPr>
                <w:bCs/>
                <w:sz w:val="20"/>
              </w:rPr>
              <w:t>40 % der EEG-Umlage:</w:t>
            </w:r>
          </w:p>
          <w:p w14:paraId="16B1DA1F" w14:textId="49367B36" w:rsidR="00A73915" w:rsidRPr="00A73915" w:rsidRDefault="00A73915" w:rsidP="00A73915">
            <w:pPr>
              <w:spacing w:after="0" w:line="240" w:lineRule="atLeast"/>
              <w:jc w:val="left"/>
              <w:rPr>
                <w:bCs/>
                <w:sz w:val="20"/>
              </w:rPr>
            </w:pPr>
            <w:r w:rsidRPr="00A73915">
              <w:rPr>
                <w:bCs/>
                <w:sz w:val="20"/>
              </w:rPr>
              <w:t>EEG-Umlage nach §§ </w:t>
            </w:r>
            <w:r w:rsidR="005A3EA0" w:rsidRPr="005A3EA0">
              <w:rPr>
                <w:bCs/>
                <w:sz w:val="20"/>
              </w:rPr>
              <w:t xml:space="preserve">61b bis 61d </w:t>
            </w:r>
            <w:r w:rsidRPr="00A73915">
              <w:rPr>
                <w:bCs/>
                <w:sz w:val="20"/>
              </w:rPr>
              <w:t>EEG i.d.F. 2019</w:t>
            </w:r>
            <w:r w:rsidRPr="00A73915">
              <w:rPr>
                <w:bCs/>
                <w:sz w:val="20"/>
                <w:vertAlign w:val="superscript"/>
              </w:rPr>
              <w:t>4), a)</w:t>
            </w:r>
          </w:p>
        </w:tc>
        <w:tc>
          <w:tcPr>
            <w:tcW w:w="800" w:type="pct"/>
            <w:shd w:val="clear" w:color="auto" w:fill="A6A6A6" w:themeFill="background1" w:themeFillShade="A6"/>
          </w:tcPr>
          <w:p w14:paraId="40098FFC" w14:textId="77777777" w:rsidR="00A73915" w:rsidRPr="00A73915" w:rsidRDefault="00A73915" w:rsidP="00A73915">
            <w:pPr>
              <w:spacing w:after="0" w:line="240" w:lineRule="atLeast"/>
              <w:jc w:val="left"/>
              <w:rPr>
                <w:sz w:val="20"/>
              </w:rPr>
            </w:pPr>
          </w:p>
        </w:tc>
        <w:tc>
          <w:tcPr>
            <w:tcW w:w="800" w:type="pct"/>
          </w:tcPr>
          <w:p w14:paraId="49E57D47" w14:textId="77777777" w:rsidR="00A73915" w:rsidRPr="00A73915" w:rsidRDefault="00A73915" w:rsidP="00A73915">
            <w:pPr>
              <w:spacing w:after="0" w:line="240" w:lineRule="atLeast"/>
              <w:jc w:val="left"/>
              <w:rPr>
                <w:sz w:val="20"/>
              </w:rPr>
            </w:pPr>
          </w:p>
        </w:tc>
        <w:tc>
          <w:tcPr>
            <w:tcW w:w="850" w:type="pct"/>
            <w:tcBorders>
              <w:right w:val="single" w:sz="4" w:space="0" w:color="auto"/>
            </w:tcBorders>
          </w:tcPr>
          <w:p w14:paraId="0403F89E" w14:textId="77777777" w:rsidR="00A73915" w:rsidRPr="00A73915" w:rsidRDefault="00A73915" w:rsidP="00A73915">
            <w:pPr>
              <w:spacing w:after="0" w:line="240" w:lineRule="atLeast"/>
              <w:jc w:val="left"/>
              <w:rPr>
                <w:sz w:val="20"/>
              </w:rPr>
            </w:pPr>
          </w:p>
        </w:tc>
        <w:tc>
          <w:tcPr>
            <w:tcW w:w="350" w:type="pct"/>
            <w:tcBorders>
              <w:top w:val="nil"/>
              <w:left w:val="single" w:sz="4" w:space="0" w:color="auto"/>
              <w:bottom w:val="nil"/>
              <w:right w:val="nil"/>
            </w:tcBorders>
          </w:tcPr>
          <w:p w14:paraId="2765877D" w14:textId="77777777" w:rsidR="00A73915" w:rsidRPr="00A73915" w:rsidRDefault="00A73915" w:rsidP="00A73915">
            <w:pPr>
              <w:spacing w:after="0" w:line="240" w:lineRule="atLeast"/>
              <w:jc w:val="left"/>
              <w:rPr>
                <w:sz w:val="20"/>
              </w:rPr>
            </w:pPr>
          </w:p>
        </w:tc>
      </w:tr>
      <w:tr w:rsidR="00A73915" w:rsidRPr="00A73915" w14:paraId="347C1AC2" w14:textId="77777777" w:rsidTr="00F422FB">
        <w:tc>
          <w:tcPr>
            <w:tcW w:w="400" w:type="pct"/>
            <w:vMerge/>
          </w:tcPr>
          <w:p w14:paraId="3D807D6E" w14:textId="77777777" w:rsidR="00A73915" w:rsidRPr="00A73915" w:rsidRDefault="00A73915" w:rsidP="00A73915">
            <w:pPr>
              <w:spacing w:after="0" w:line="240" w:lineRule="atLeast"/>
              <w:jc w:val="left"/>
              <w:rPr>
                <w:sz w:val="20"/>
              </w:rPr>
            </w:pPr>
          </w:p>
        </w:tc>
        <w:tc>
          <w:tcPr>
            <w:tcW w:w="1800" w:type="pct"/>
          </w:tcPr>
          <w:p w14:paraId="0558AF85" w14:textId="77777777" w:rsidR="00A73915" w:rsidRPr="00A73915" w:rsidRDefault="00A73915" w:rsidP="003444F3">
            <w:pPr>
              <w:keepNext/>
              <w:spacing w:after="0" w:line="240" w:lineRule="atLeast"/>
              <w:jc w:val="left"/>
              <w:rPr>
                <w:bCs/>
                <w:sz w:val="20"/>
              </w:rPr>
            </w:pPr>
            <w:r w:rsidRPr="00A73915">
              <w:rPr>
                <w:bCs/>
                <w:sz w:val="20"/>
              </w:rPr>
              <w:t>160% der EEG-Umlage:</w:t>
            </w:r>
          </w:p>
          <w:p w14:paraId="36522A87" w14:textId="77777777" w:rsidR="00A73915" w:rsidRPr="00A73915" w:rsidRDefault="00A73915" w:rsidP="00A73915">
            <w:pPr>
              <w:spacing w:after="0" w:line="240" w:lineRule="atLeast"/>
              <w:jc w:val="left"/>
              <w:rPr>
                <w:bCs/>
                <w:sz w:val="20"/>
              </w:rPr>
            </w:pPr>
            <w:r w:rsidRPr="00A73915">
              <w:rPr>
                <w:bCs/>
                <w:sz w:val="20"/>
              </w:rPr>
              <w:t>EEG-Umlage nach § 61c Abs. 2 EEG i.d.F. 2019</w:t>
            </w:r>
            <w:r w:rsidRPr="00A73915">
              <w:rPr>
                <w:bCs/>
                <w:sz w:val="20"/>
                <w:vertAlign w:val="superscript"/>
              </w:rPr>
              <w:t>4), b)</w:t>
            </w:r>
          </w:p>
        </w:tc>
        <w:tc>
          <w:tcPr>
            <w:tcW w:w="800" w:type="pct"/>
            <w:shd w:val="clear" w:color="auto" w:fill="A6A6A6" w:themeFill="background1" w:themeFillShade="A6"/>
          </w:tcPr>
          <w:p w14:paraId="09365324" w14:textId="77777777" w:rsidR="00A73915" w:rsidRPr="00A73915" w:rsidRDefault="00A73915" w:rsidP="00A73915">
            <w:pPr>
              <w:spacing w:after="0" w:line="240" w:lineRule="atLeast"/>
              <w:jc w:val="left"/>
              <w:rPr>
                <w:sz w:val="20"/>
              </w:rPr>
            </w:pPr>
          </w:p>
        </w:tc>
        <w:tc>
          <w:tcPr>
            <w:tcW w:w="800" w:type="pct"/>
          </w:tcPr>
          <w:p w14:paraId="0420343E" w14:textId="77777777" w:rsidR="00A73915" w:rsidRPr="00A73915" w:rsidRDefault="00A73915" w:rsidP="00A73915">
            <w:pPr>
              <w:spacing w:after="0" w:line="240" w:lineRule="atLeast"/>
              <w:jc w:val="left"/>
              <w:rPr>
                <w:sz w:val="20"/>
              </w:rPr>
            </w:pPr>
          </w:p>
        </w:tc>
        <w:tc>
          <w:tcPr>
            <w:tcW w:w="850" w:type="pct"/>
            <w:tcBorders>
              <w:right w:val="single" w:sz="4" w:space="0" w:color="auto"/>
            </w:tcBorders>
          </w:tcPr>
          <w:p w14:paraId="6280EFC9" w14:textId="77777777" w:rsidR="00A73915" w:rsidRPr="00A73915" w:rsidRDefault="00A73915" w:rsidP="00A73915">
            <w:pPr>
              <w:spacing w:after="0" w:line="240" w:lineRule="atLeast"/>
              <w:jc w:val="left"/>
              <w:rPr>
                <w:sz w:val="20"/>
              </w:rPr>
            </w:pPr>
          </w:p>
        </w:tc>
        <w:tc>
          <w:tcPr>
            <w:tcW w:w="350" w:type="pct"/>
            <w:tcBorders>
              <w:top w:val="nil"/>
              <w:left w:val="single" w:sz="4" w:space="0" w:color="auto"/>
              <w:bottom w:val="nil"/>
              <w:right w:val="nil"/>
            </w:tcBorders>
          </w:tcPr>
          <w:p w14:paraId="077BD3E1" w14:textId="77777777" w:rsidR="00A73915" w:rsidRPr="00A73915" w:rsidRDefault="00A73915" w:rsidP="00A73915">
            <w:pPr>
              <w:spacing w:after="0" w:line="240" w:lineRule="atLeast"/>
              <w:jc w:val="left"/>
              <w:rPr>
                <w:sz w:val="20"/>
              </w:rPr>
            </w:pPr>
          </w:p>
        </w:tc>
      </w:tr>
      <w:tr w:rsidR="00A73915" w:rsidRPr="00A73915" w14:paraId="76EDF5F7" w14:textId="77777777" w:rsidTr="00F422FB">
        <w:tc>
          <w:tcPr>
            <w:tcW w:w="400" w:type="pct"/>
            <w:vMerge/>
          </w:tcPr>
          <w:p w14:paraId="181B4AE9" w14:textId="77777777" w:rsidR="00A73915" w:rsidRPr="00A73915" w:rsidRDefault="00A73915" w:rsidP="00A73915">
            <w:pPr>
              <w:spacing w:after="0" w:line="240" w:lineRule="atLeast"/>
              <w:jc w:val="left"/>
              <w:rPr>
                <w:sz w:val="20"/>
              </w:rPr>
            </w:pPr>
          </w:p>
        </w:tc>
        <w:tc>
          <w:tcPr>
            <w:tcW w:w="1800" w:type="pct"/>
          </w:tcPr>
          <w:p w14:paraId="6A159C97" w14:textId="77777777" w:rsidR="00A73915" w:rsidRPr="00A73915" w:rsidRDefault="00A73915" w:rsidP="00A73915">
            <w:pPr>
              <w:spacing w:after="0" w:line="240" w:lineRule="atLeast"/>
              <w:jc w:val="left"/>
              <w:rPr>
                <w:bCs/>
                <w:sz w:val="20"/>
              </w:rPr>
            </w:pPr>
            <w:r w:rsidRPr="00A73915">
              <w:rPr>
                <w:bCs/>
                <w:sz w:val="20"/>
              </w:rPr>
              <w:t>20 % der EEG-Umlage:</w:t>
            </w:r>
          </w:p>
          <w:p w14:paraId="5A2545CA" w14:textId="77777777" w:rsidR="00A73915" w:rsidRPr="00A73915" w:rsidRDefault="00A73915" w:rsidP="00A73915">
            <w:pPr>
              <w:spacing w:after="0" w:line="240" w:lineRule="atLeast"/>
              <w:jc w:val="left"/>
              <w:rPr>
                <w:bCs/>
                <w:sz w:val="20"/>
              </w:rPr>
            </w:pPr>
            <w:r w:rsidRPr="00A73915">
              <w:rPr>
                <w:bCs/>
                <w:sz w:val="20"/>
              </w:rPr>
              <w:t>EEG-Umlage nach § 61g Abs. 1 und 2 EEG i.d.F. 2019</w:t>
            </w:r>
            <w:r w:rsidRPr="00A73915">
              <w:rPr>
                <w:bCs/>
                <w:sz w:val="20"/>
                <w:vertAlign w:val="superscript"/>
              </w:rPr>
              <w:t>4)</w:t>
            </w:r>
            <w:r w:rsidRPr="00A73915">
              <w:rPr>
                <w:bCs/>
                <w:sz w:val="20"/>
              </w:rPr>
              <w:t xml:space="preserve"> </w:t>
            </w:r>
            <w:r w:rsidRPr="00A73915">
              <w:rPr>
                <w:bCs/>
                <w:sz w:val="20"/>
              </w:rPr>
              <w:br/>
              <w:t>(Erneuerung oder Ersetzung von Bestandsanlagen)</w:t>
            </w:r>
          </w:p>
        </w:tc>
        <w:tc>
          <w:tcPr>
            <w:tcW w:w="800" w:type="pct"/>
            <w:shd w:val="clear" w:color="auto" w:fill="A6A6A6" w:themeFill="background1" w:themeFillShade="A6"/>
          </w:tcPr>
          <w:p w14:paraId="62F336AA" w14:textId="77777777" w:rsidR="00A73915" w:rsidRPr="00A73915" w:rsidRDefault="00A73915" w:rsidP="00A73915">
            <w:pPr>
              <w:spacing w:after="0" w:line="240" w:lineRule="atLeast"/>
              <w:jc w:val="left"/>
              <w:rPr>
                <w:sz w:val="20"/>
              </w:rPr>
            </w:pPr>
          </w:p>
        </w:tc>
        <w:tc>
          <w:tcPr>
            <w:tcW w:w="800" w:type="pct"/>
          </w:tcPr>
          <w:p w14:paraId="27850142" w14:textId="77777777" w:rsidR="00A73915" w:rsidRPr="00A73915" w:rsidRDefault="00A73915" w:rsidP="00A73915">
            <w:pPr>
              <w:spacing w:after="0" w:line="240" w:lineRule="atLeast"/>
              <w:jc w:val="left"/>
              <w:rPr>
                <w:sz w:val="20"/>
              </w:rPr>
            </w:pPr>
          </w:p>
        </w:tc>
        <w:tc>
          <w:tcPr>
            <w:tcW w:w="850" w:type="pct"/>
            <w:tcBorders>
              <w:right w:val="single" w:sz="4" w:space="0" w:color="auto"/>
            </w:tcBorders>
          </w:tcPr>
          <w:p w14:paraId="348E113A" w14:textId="77777777" w:rsidR="00A73915" w:rsidRPr="00A73915" w:rsidRDefault="00A73915" w:rsidP="00A73915">
            <w:pPr>
              <w:spacing w:after="0" w:line="240" w:lineRule="atLeast"/>
              <w:jc w:val="left"/>
              <w:rPr>
                <w:sz w:val="20"/>
              </w:rPr>
            </w:pPr>
          </w:p>
        </w:tc>
        <w:tc>
          <w:tcPr>
            <w:tcW w:w="350" w:type="pct"/>
            <w:tcBorders>
              <w:top w:val="nil"/>
              <w:left w:val="single" w:sz="4" w:space="0" w:color="auto"/>
              <w:bottom w:val="nil"/>
              <w:right w:val="nil"/>
            </w:tcBorders>
          </w:tcPr>
          <w:p w14:paraId="4937A627" w14:textId="77777777" w:rsidR="00A73915" w:rsidRPr="00A73915" w:rsidRDefault="00A73915" w:rsidP="00A73915">
            <w:pPr>
              <w:spacing w:after="0" w:line="240" w:lineRule="atLeast"/>
              <w:jc w:val="left"/>
              <w:rPr>
                <w:sz w:val="20"/>
              </w:rPr>
            </w:pPr>
          </w:p>
        </w:tc>
      </w:tr>
      <w:tr w:rsidR="00A73915" w:rsidRPr="00A73915" w14:paraId="457F5551" w14:textId="77777777" w:rsidTr="00F422FB">
        <w:tc>
          <w:tcPr>
            <w:tcW w:w="400" w:type="pct"/>
            <w:vMerge/>
          </w:tcPr>
          <w:p w14:paraId="2201EFBB" w14:textId="77777777" w:rsidR="00A73915" w:rsidRPr="00A73915" w:rsidRDefault="00A73915" w:rsidP="00A73915">
            <w:pPr>
              <w:spacing w:after="0" w:line="240" w:lineRule="atLeast"/>
              <w:jc w:val="left"/>
              <w:rPr>
                <w:sz w:val="20"/>
              </w:rPr>
            </w:pPr>
          </w:p>
        </w:tc>
        <w:tc>
          <w:tcPr>
            <w:tcW w:w="1800" w:type="pct"/>
          </w:tcPr>
          <w:p w14:paraId="3F569B18" w14:textId="77777777" w:rsidR="00A73915" w:rsidRPr="00A73915" w:rsidRDefault="00A73915" w:rsidP="00B1231B">
            <w:pPr>
              <w:keepNext/>
              <w:keepLines/>
              <w:spacing w:after="0" w:line="240" w:lineRule="atLeast"/>
              <w:jc w:val="left"/>
              <w:rPr>
                <w:bCs/>
                <w:sz w:val="20"/>
              </w:rPr>
            </w:pPr>
            <w:r w:rsidRPr="00A73915">
              <w:rPr>
                <w:bCs/>
                <w:sz w:val="20"/>
              </w:rPr>
              <w:t>100 % der EEG-Umlage:</w:t>
            </w:r>
          </w:p>
          <w:p w14:paraId="7888D077" w14:textId="0515D133" w:rsidR="00A73915" w:rsidRPr="00A73915" w:rsidRDefault="00A73915" w:rsidP="00B1231B">
            <w:pPr>
              <w:keepNext/>
              <w:keepLines/>
              <w:numPr>
                <w:ilvl w:val="0"/>
                <w:numId w:val="24"/>
              </w:numPr>
              <w:spacing w:after="0" w:line="240" w:lineRule="atLeast"/>
              <w:ind w:left="294" w:hanging="283"/>
              <w:jc w:val="left"/>
              <w:rPr>
                <w:bCs/>
                <w:sz w:val="20"/>
              </w:rPr>
            </w:pPr>
            <w:r w:rsidRPr="00A73915">
              <w:rPr>
                <w:bCs/>
                <w:sz w:val="20"/>
              </w:rPr>
              <w:t>EEG-Umlage nach § 61 Abs. 1 EEG i.d.F. 2019</w:t>
            </w:r>
            <w:r w:rsidRPr="00A73915">
              <w:rPr>
                <w:bCs/>
                <w:sz w:val="20"/>
                <w:vertAlign w:val="superscript"/>
              </w:rPr>
              <w:t>4)</w:t>
            </w:r>
            <w:r w:rsidRPr="00A73915">
              <w:rPr>
                <w:bCs/>
                <w:sz w:val="20"/>
              </w:rPr>
              <w:t xml:space="preserve"> für Strom, für den kein Anspruch auf Entfall oder Verringerung der EEG-Umlage nach </w:t>
            </w:r>
            <w:r w:rsidR="005A3EA0" w:rsidRPr="005A3EA0">
              <w:rPr>
                <w:bCs/>
                <w:sz w:val="20"/>
              </w:rPr>
              <w:t xml:space="preserve">§§ 61a bis 61g </w:t>
            </w:r>
            <w:r w:rsidRPr="00A73915">
              <w:rPr>
                <w:bCs/>
                <w:sz w:val="20"/>
              </w:rPr>
              <w:t>EEG i.d.F. 2019</w:t>
            </w:r>
            <w:r w:rsidRPr="00A73915">
              <w:rPr>
                <w:bCs/>
                <w:sz w:val="20"/>
                <w:vertAlign w:val="superscript"/>
              </w:rPr>
              <w:t>4)</w:t>
            </w:r>
            <w:r w:rsidRPr="00A73915">
              <w:rPr>
                <w:bCs/>
                <w:sz w:val="20"/>
              </w:rPr>
              <w:t xml:space="preserve"> </w:t>
            </w:r>
            <w:r w:rsidRPr="00A73915">
              <w:rPr>
                <w:bCs/>
                <w:sz w:val="20"/>
              </w:rPr>
              <w:br/>
              <w:t>besteht</w:t>
            </w:r>
            <w:r w:rsidRPr="00A73915">
              <w:rPr>
                <w:bCs/>
                <w:sz w:val="20"/>
                <w:vertAlign w:val="superscript"/>
              </w:rPr>
              <w:t>c)</w:t>
            </w:r>
          </w:p>
          <w:p w14:paraId="33B262E3" w14:textId="7F9001CA" w:rsidR="00A73915" w:rsidRPr="00A73915" w:rsidRDefault="00A73915" w:rsidP="00B1231B">
            <w:pPr>
              <w:keepNext/>
              <w:keepLines/>
              <w:numPr>
                <w:ilvl w:val="0"/>
                <w:numId w:val="24"/>
              </w:numPr>
              <w:spacing w:after="0" w:line="240" w:lineRule="atLeast"/>
              <w:ind w:left="294" w:hanging="283"/>
              <w:jc w:val="left"/>
              <w:rPr>
                <w:bCs/>
                <w:sz w:val="20"/>
              </w:rPr>
            </w:pPr>
            <w:r w:rsidRPr="00A73915">
              <w:rPr>
                <w:bCs/>
                <w:sz w:val="20"/>
              </w:rPr>
              <w:t xml:space="preserve">EEG-Umlage nach § 61i Abs. 1 EEG i.d.F. </w:t>
            </w:r>
            <w:r w:rsidR="005A3EA0" w:rsidRPr="005A3EA0">
              <w:rPr>
                <w:bCs/>
                <w:sz w:val="20"/>
              </w:rPr>
              <w:t>2020</w:t>
            </w:r>
            <w:r w:rsidR="005A3EA0" w:rsidRPr="005A3EA0">
              <w:rPr>
                <w:bCs/>
                <w:sz w:val="20"/>
                <w:vertAlign w:val="superscript"/>
              </w:rPr>
              <w:t>5)</w:t>
            </w:r>
          </w:p>
        </w:tc>
        <w:tc>
          <w:tcPr>
            <w:tcW w:w="800" w:type="pct"/>
            <w:shd w:val="clear" w:color="auto" w:fill="A6A6A6" w:themeFill="background1" w:themeFillShade="A6"/>
          </w:tcPr>
          <w:p w14:paraId="5D886977" w14:textId="77777777" w:rsidR="00A73915" w:rsidRPr="00A73915" w:rsidRDefault="00A73915" w:rsidP="00B1231B">
            <w:pPr>
              <w:keepNext/>
              <w:keepLines/>
              <w:spacing w:after="0" w:line="240" w:lineRule="atLeast"/>
              <w:jc w:val="left"/>
              <w:rPr>
                <w:sz w:val="20"/>
              </w:rPr>
            </w:pPr>
          </w:p>
        </w:tc>
        <w:tc>
          <w:tcPr>
            <w:tcW w:w="800" w:type="pct"/>
          </w:tcPr>
          <w:p w14:paraId="5542F39D" w14:textId="77777777" w:rsidR="00A73915" w:rsidRPr="00A73915" w:rsidRDefault="00A73915" w:rsidP="00B1231B">
            <w:pPr>
              <w:keepNext/>
              <w:keepLines/>
              <w:spacing w:after="0" w:line="240" w:lineRule="atLeast"/>
              <w:jc w:val="left"/>
              <w:rPr>
                <w:sz w:val="20"/>
              </w:rPr>
            </w:pPr>
          </w:p>
        </w:tc>
        <w:tc>
          <w:tcPr>
            <w:tcW w:w="850" w:type="pct"/>
            <w:tcBorders>
              <w:right w:val="single" w:sz="4" w:space="0" w:color="auto"/>
            </w:tcBorders>
          </w:tcPr>
          <w:p w14:paraId="0488B1C5" w14:textId="77777777" w:rsidR="00A73915" w:rsidRPr="00A73915" w:rsidRDefault="00A73915" w:rsidP="00B1231B">
            <w:pPr>
              <w:keepNext/>
              <w:keepLines/>
              <w:spacing w:after="0" w:line="240" w:lineRule="atLeast"/>
              <w:jc w:val="left"/>
              <w:rPr>
                <w:sz w:val="20"/>
              </w:rPr>
            </w:pPr>
          </w:p>
        </w:tc>
        <w:tc>
          <w:tcPr>
            <w:tcW w:w="350" w:type="pct"/>
            <w:tcBorders>
              <w:top w:val="nil"/>
              <w:left w:val="single" w:sz="4" w:space="0" w:color="auto"/>
              <w:bottom w:val="nil"/>
              <w:right w:val="nil"/>
            </w:tcBorders>
          </w:tcPr>
          <w:p w14:paraId="0B187CFB" w14:textId="77777777" w:rsidR="00A73915" w:rsidRPr="00A73915" w:rsidRDefault="00A73915" w:rsidP="00B1231B">
            <w:pPr>
              <w:keepNext/>
              <w:keepLines/>
              <w:spacing w:after="0" w:line="240" w:lineRule="atLeast"/>
              <w:jc w:val="left"/>
              <w:rPr>
                <w:sz w:val="20"/>
              </w:rPr>
            </w:pPr>
          </w:p>
        </w:tc>
      </w:tr>
      <w:tr w:rsidR="00A73915" w:rsidRPr="00A73915" w14:paraId="047ABBCF" w14:textId="77777777" w:rsidTr="00F422FB">
        <w:tc>
          <w:tcPr>
            <w:tcW w:w="400" w:type="pct"/>
            <w:vMerge/>
          </w:tcPr>
          <w:p w14:paraId="40F8DDBE" w14:textId="77777777" w:rsidR="00A73915" w:rsidRPr="00A73915" w:rsidRDefault="00A73915" w:rsidP="00A73915">
            <w:pPr>
              <w:spacing w:after="0" w:line="240" w:lineRule="atLeast"/>
              <w:jc w:val="left"/>
              <w:rPr>
                <w:sz w:val="20"/>
              </w:rPr>
            </w:pPr>
          </w:p>
        </w:tc>
        <w:tc>
          <w:tcPr>
            <w:tcW w:w="1800" w:type="pct"/>
          </w:tcPr>
          <w:p w14:paraId="265F8948" w14:textId="52A1A189" w:rsidR="00A73915" w:rsidRPr="00A73915" w:rsidRDefault="00A73915" w:rsidP="00B1231B">
            <w:pPr>
              <w:keepNext/>
              <w:keepLines/>
              <w:spacing w:after="0" w:line="240" w:lineRule="atLeast"/>
              <w:jc w:val="left"/>
              <w:rPr>
                <w:bCs/>
                <w:sz w:val="20"/>
              </w:rPr>
            </w:pPr>
            <w:r w:rsidRPr="00A73915">
              <w:rPr>
                <w:bCs/>
                <w:sz w:val="20"/>
              </w:rPr>
              <w:t xml:space="preserve">Erhöhung der EEG-Umlage um 20 Prozentpunkte aufgrund Sanktionierung nach § 61i Abs. 2 EEG </w:t>
            </w:r>
            <w:r w:rsidR="005A3EA0" w:rsidRPr="005A3EA0">
              <w:rPr>
                <w:bCs/>
                <w:sz w:val="20"/>
              </w:rPr>
              <w:t>i.d.F. 2020</w:t>
            </w:r>
            <w:r w:rsidR="005A3EA0" w:rsidRPr="005A3EA0">
              <w:rPr>
                <w:bCs/>
                <w:sz w:val="20"/>
                <w:vertAlign w:val="superscript"/>
              </w:rPr>
              <w:t>5)</w:t>
            </w:r>
          </w:p>
        </w:tc>
        <w:tc>
          <w:tcPr>
            <w:tcW w:w="800" w:type="pct"/>
          </w:tcPr>
          <w:p w14:paraId="3A225F08" w14:textId="77777777" w:rsidR="00A73915" w:rsidRPr="00A73915" w:rsidRDefault="00A73915" w:rsidP="00B1231B">
            <w:pPr>
              <w:keepNext/>
              <w:keepLines/>
              <w:spacing w:after="0" w:line="240" w:lineRule="atLeast"/>
              <w:jc w:val="left"/>
              <w:rPr>
                <w:sz w:val="20"/>
              </w:rPr>
            </w:pPr>
          </w:p>
        </w:tc>
        <w:tc>
          <w:tcPr>
            <w:tcW w:w="800" w:type="pct"/>
            <w:shd w:val="clear" w:color="auto" w:fill="A6A6A6" w:themeFill="background1" w:themeFillShade="A6"/>
          </w:tcPr>
          <w:p w14:paraId="53A48182" w14:textId="77777777" w:rsidR="00A73915" w:rsidRPr="00A73915" w:rsidRDefault="00A73915" w:rsidP="00B1231B">
            <w:pPr>
              <w:keepNext/>
              <w:keepLines/>
              <w:spacing w:after="0" w:line="240" w:lineRule="atLeast"/>
              <w:jc w:val="left"/>
              <w:rPr>
                <w:sz w:val="20"/>
              </w:rPr>
            </w:pPr>
          </w:p>
        </w:tc>
        <w:tc>
          <w:tcPr>
            <w:tcW w:w="850" w:type="pct"/>
            <w:tcBorders>
              <w:right w:val="single" w:sz="4" w:space="0" w:color="auto"/>
            </w:tcBorders>
          </w:tcPr>
          <w:p w14:paraId="69093CA1" w14:textId="77777777" w:rsidR="00A73915" w:rsidRPr="00A73915" w:rsidRDefault="00A73915" w:rsidP="00B1231B">
            <w:pPr>
              <w:keepNext/>
              <w:keepLines/>
              <w:spacing w:after="0" w:line="240" w:lineRule="atLeast"/>
              <w:jc w:val="left"/>
              <w:rPr>
                <w:sz w:val="20"/>
              </w:rPr>
            </w:pPr>
          </w:p>
        </w:tc>
        <w:tc>
          <w:tcPr>
            <w:tcW w:w="350" w:type="pct"/>
            <w:tcBorders>
              <w:top w:val="nil"/>
              <w:left w:val="single" w:sz="4" w:space="0" w:color="auto"/>
              <w:bottom w:val="nil"/>
              <w:right w:val="nil"/>
            </w:tcBorders>
          </w:tcPr>
          <w:p w14:paraId="2267D59D" w14:textId="77777777" w:rsidR="00A73915" w:rsidRPr="00A73915" w:rsidRDefault="00A73915" w:rsidP="00B1231B">
            <w:pPr>
              <w:keepNext/>
              <w:keepLines/>
              <w:spacing w:after="0" w:line="240" w:lineRule="atLeast"/>
              <w:jc w:val="left"/>
              <w:rPr>
                <w:sz w:val="20"/>
              </w:rPr>
            </w:pPr>
          </w:p>
        </w:tc>
      </w:tr>
      <w:tr w:rsidR="00A73915" w:rsidRPr="00A73915" w14:paraId="29E07E03" w14:textId="77777777" w:rsidTr="00F422FB">
        <w:tc>
          <w:tcPr>
            <w:tcW w:w="400" w:type="pct"/>
            <w:vMerge/>
          </w:tcPr>
          <w:p w14:paraId="7383AA85" w14:textId="77777777" w:rsidR="00A73915" w:rsidRPr="00A73915" w:rsidRDefault="00A73915" w:rsidP="00A73915">
            <w:pPr>
              <w:spacing w:after="0" w:line="240" w:lineRule="atLeast"/>
              <w:jc w:val="left"/>
              <w:rPr>
                <w:sz w:val="20"/>
              </w:rPr>
            </w:pPr>
          </w:p>
        </w:tc>
        <w:tc>
          <w:tcPr>
            <w:tcW w:w="1800" w:type="pct"/>
          </w:tcPr>
          <w:p w14:paraId="1D31A49C" w14:textId="77777777" w:rsidR="00A73915" w:rsidRPr="00A73915" w:rsidRDefault="00A73915" w:rsidP="00A73915">
            <w:pPr>
              <w:spacing w:after="0" w:line="240" w:lineRule="atLeast"/>
              <w:jc w:val="left"/>
              <w:rPr>
                <w:bCs/>
                <w:sz w:val="20"/>
              </w:rPr>
            </w:pPr>
            <w:r w:rsidRPr="00A73915">
              <w:rPr>
                <w:bCs/>
                <w:sz w:val="20"/>
              </w:rPr>
              <w:t>Verringerung der EEG-Umlage aufgrund von § 61l Abs. 1 EEG i.d.F. 2019</w:t>
            </w:r>
            <w:r w:rsidRPr="00A73915">
              <w:rPr>
                <w:bCs/>
                <w:sz w:val="20"/>
                <w:vertAlign w:val="superscript"/>
              </w:rPr>
              <w:t>4)</w:t>
            </w:r>
            <w:r w:rsidRPr="00A73915">
              <w:rPr>
                <w:bCs/>
                <w:sz w:val="20"/>
              </w:rPr>
              <w:t xml:space="preserve"> </w:t>
            </w:r>
            <w:r w:rsidRPr="00A73915">
              <w:rPr>
                <w:bCs/>
                <w:sz w:val="20"/>
              </w:rPr>
              <w:br/>
              <w:t>(von einem elektrischen, chemischen, mechanischen oder physikalischen Stromspeicher bei der Beladung verbrauchter Strom)</w:t>
            </w:r>
          </w:p>
        </w:tc>
        <w:tc>
          <w:tcPr>
            <w:tcW w:w="800" w:type="pct"/>
          </w:tcPr>
          <w:p w14:paraId="1484A48E" w14:textId="77777777" w:rsidR="00A73915" w:rsidRPr="00A73915" w:rsidRDefault="00A73915" w:rsidP="00A73915">
            <w:pPr>
              <w:spacing w:after="0" w:line="240" w:lineRule="atLeast"/>
              <w:jc w:val="left"/>
              <w:rPr>
                <w:sz w:val="20"/>
              </w:rPr>
            </w:pPr>
          </w:p>
        </w:tc>
        <w:tc>
          <w:tcPr>
            <w:tcW w:w="800" w:type="pct"/>
            <w:shd w:val="clear" w:color="auto" w:fill="A6A6A6" w:themeFill="background1" w:themeFillShade="A6"/>
          </w:tcPr>
          <w:p w14:paraId="3FA991AF" w14:textId="77777777" w:rsidR="00A73915" w:rsidRPr="00A73915" w:rsidRDefault="00A73915" w:rsidP="00A73915">
            <w:pPr>
              <w:spacing w:after="0" w:line="240" w:lineRule="atLeast"/>
              <w:jc w:val="left"/>
              <w:rPr>
                <w:sz w:val="20"/>
              </w:rPr>
            </w:pPr>
          </w:p>
        </w:tc>
        <w:tc>
          <w:tcPr>
            <w:tcW w:w="850" w:type="pct"/>
            <w:tcBorders>
              <w:right w:val="single" w:sz="4" w:space="0" w:color="auto"/>
            </w:tcBorders>
          </w:tcPr>
          <w:p w14:paraId="6746C5F5" w14:textId="77777777" w:rsidR="00A73915" w:rsidRPr="00A73915" w:rsidRDefault="00A73915" w:rsidP="00A73915">
            <w:pPr>
              <w:spacing w:after="0" w:line="240" w:lineRule="atLeast"/>
              <w:jc w:val="left"/>
              <w:rPr>
                <w:sz w:val="20"/>
              </w:rPr>
            </w:pPr>
          </w:p>
        </w:tc>
        <w:tc>
          <w:tcPr>
            <w:tcW w:w="350" w:type="pct"/>
            <w:tcBorders>
              <w:top w:val="nil"/>
              <w:left w:val="single" w:sz="4" w:space="0" w:color="auto"/>
              <w:bottom w:val="nil"/>
              <w:right w:val="nil"/>
            </w:tcBorders>
          </w:tcPr>
          <w:p w14:paraId="21252A9D" w14:textId="77777777" w:rsidR="00A73915" w:rsidRPr="00A73915" w:rsidRDefault="00A73915" w:rsidP="00A73915">
            <w:pPr>
              <w:spacing w:after="0" w:line="240" w:lineRule="atLeast"/>
              <w:jc w:val="left"/>
              <w:rPr>
                <w:sz w:val="20"/>
              </w:rPr>
            </w:pPr>
          </w:p>
        </w:tc>
      </w:tr>
      <w:tr w:rsidR="00A73915" w:rsidRPr="00A73915" w14:paraId="2980539E" w14:textId="77777777" w:rsidTr="00F422FB">
        <w:tc>
          <w:tcPr>
            <w:tcW w:w="400" w:type="pct"/>
            <w:vMerge/>
            <w:tcBorders>
              <w:bottom w:val="single" w:sz="4" w:space="0" w:color="auto"/>
            </w:tcBorders>
          </w:tcPr>
          <w:p w14:paraId="244EFCAD" w14:textId="77777777" w:rsidR="00A73915" w:rsidRPr="00A73915" w:rsidRDefault="00A73915" w:rsidP="00A73915">
            <w:pPr>
              <w:spacing w:after="0" w:line="240" w:lineRule="atLeast"/>
              <w:jc w:val="left"/>
              <w:rPr>
                <w:sz w:val="20"/>
              </w:rPr>
            </w:pPr>
          </w:p>
        </w:tc>
        <w:tc>
          <w:tcPr>
            <w:tcW w:w="1800" w:type="pct"/>
            <w:tcBorders>
              <w:bottom w:val="single" w:sz="4" w:space="0" w:color="auto"/>
            </w:tcBorders>
          </w:tcPr>
          <w:p w14:paraId="05404C8C" w14:textId="77777777" w:rsidR="00A73915" w:rsidRPr="00A73915" w:rsidRDefault="00A73915" w:rsidP="00A73915">
            <w:pPr>
              <w:spacing w:after="0" w:line="240" w:lineRule="atLeast"/>
              <w:jc w:val="left"/>
              <w:rPr>
                <w:bCs/>
                <w:sz w:val="20"/>
              </w:rPr>
            </w:pPr>
            <w:r w:rsidRPr="00A73915">
              <w:rPr>
                <w:bCs/>
                <w:sz w:val="20"/>
              </w:rPr>
              <w:t>Verringerung der EEG-Umlage aufgrund von § 61l Abs. 2 EEG i.d.F. 2019</w:t>
            </w:r>
            <w:r w:rsidRPr="00A73915">
              <w:rPr>
                <w:bCs/>
                <w:sz w:val="20"/>
                <w:vertAlign w:val="superscript"/>
              </w:rPr>
              <w:t>4)</w:t>
            </w:r>
            <w:r w:rsidRPr="00A73915">
              <w:rPr>
                <w:bCs/>
                <w:sz w:val="20"/>
              </w:rPr>
              <w:t xml:space="preserve"> </w:t>
            </w:r>
            <w:r w:rsidRPr="00A73915">
              <w:rPr>
                <w:bCs/>
                <w:sz w:val="20"/>
              </w:rPr>
              <w:br/>
              <w:t>(zur Erzeugung von Speichergas verbrauchter Strom)</w:t>
            </w:r>
          </w:p>
        </w:tc>
        <w:tc>
          <w:tcPr>
            <w:tcW w:w="800" w:type="pct"/>
            <w:tcBorders>
              <w:bottom w:val="single" w:sz="4" w:space="0" w:color="auto"/>
            </w:tcBorders>
          </w:tcPr>
          <w:p w14:paraId="0EC54638" w14:textId="77777777" w:rsidR="00A73915" w:rsidRPr="00A73915" w:rsidRDefault="00A73915" w:rsidP="00A73915">
            <w:pPr>
              <w:spacing w:after="0" w:line="240" w:lineRule="atLeast"/>
              <w:jc w:val="left"/>
              <w:rPr>
                <w:sz w:val="20"/>
              </w:rPr>
            </w:pPr>
          </w:p>
        </w:tc>
        <w:tc>
          <w:tcPr>
            <w:tcW w:w="800" w:type="pct"/>
            <w:tcBorders>
              <w:bottom w:val="single" w:sz="4" w:space="0" w:color="auto"/>
            </w:tcBorders>
            <w:shd w:val="clear" w:color="auto" w:fill="A6A6A6" w:themeFill="background1" w:themeFillShade="A6"/>
          </w:tcPr>
          <w:p w14:paraId="41237E07" w14:textId="77777777" w:rsidR="00A73915" w:rsidRPr="00A73915" w:rsidRDefault="00A73915" w:rsidP="00A73915">
            <w:pPr>
              <w:spacing w:after="0" w:line="240" w:lineRule="atLeast"/>
              <w:jc w:val="left"/>
              <w:rPr>
                <w:sz w:val="20"/>
              </w:rPr>
            </w:pPr>
          </w:p>
        </w:tc>
        <w:tc>
          <w:tcPr>
            <w:tcW w:w="850" w:type="pct"/>
            <w:tcBorders>
              <w:right w:val="single" w:sz="4" w:space="0" w:color="auto"/>
            </w:tcBorders>
          </w:tcPr>
          <w:p w14:paraId="09A6A86A" w14:textId="77777777" w:rsidR="00A73915" w:rsidRPr="00A73915" w:rsidRDefault="00A73915" w:rsidP="00A73915">
            <w:pPr>
              <w:spacing w:after="0" w:line="240" w:lineRule="atLeast"/>
              <w:jc w:val="left"/>
              <w:rPr>
                <w:sz w:val="20"/>
              </w:rPr>
            </w:pPr>
          </w:p>
        </w:tc>
        <w:tc>
          <w:tcPr>
            <w:tcW w:w="350" w:type="pct"/>
            <w:tcBorders>
              <w:top w:val="nil"/>
              <w:left w:val="single" w:sz="4" w:space="0" w:color="auto"/>
              <w:bottom w:val="nil"/>
              <w:right w:val="nil"/>
            </w:tcBorders>
          </w:tcPr>
          <w:p w14:paraId="5997A420" w14:textId="77777777" w:rsidR="00A73915" w:rsidRPr="00A73915" w:rsidRDefault="00A73915" w:rsidP="00A73915">
            <w:pPr>
              <w:spacing w:after="0" w:line="240" w:lineRule="atLeast"/>
              <w:jc w:val="left"/>
              <w:rPr>
                <w:sz w:val="20"/>
              </w:rPr>
            </w:pPr>
          </w:p>
        </w:tc>
      </w:tr>
      <w:tr w:rsidR="00AB42DE" w:rsidRPr="00A73915" w14:paraId="722A65BB" w14:textId="77777777" w:rsidTr="00D66FC5">
        <w:tc>
          <w:tcPr>
            <w:tcW w:w="400" w:type="pct"/>
            <w:vMerge w:val="restart"/>
            <w:vAlign w:val="center"/>
          </w:tcPr>
          <w:p w14:paraId="29AA288F" w14:textId="48AC711C" w:rsidR="00AB42DE" w:rsidRPr="00A73915" w:rsidRDefault="00AB42DE" w:rsidP="00AB42DE">
            <w:pPr>
              <w:spacing w:after="0" w:line="240" w:lineRule="atLeast"/>
              <w:jc w:val="center"/>
              <w:rPr>
                <w:sz w:val="20"/>
              </w:rPr>
            </w:pPr>
            <w:r>
              <w:rPr>
                <w:sz w:val="20"/>
              </w:rPr>
              <w:lastRenderedPageBreak/>
              <w:t>2020</w:t>
            </w:r>
          </w:p>
        </w:tc>
        <w:tc>
          <w:tcPr>
            <w:tcW w:w="1800" w:type="pct"/>
          </w:tcPr>
          <w:p w14:paraId="1A7C0D40" w14:textId="77777777" w:rsidR="00AB42DE" w:rsidRPr="00A73915" w:rsidRDefault="00AB42DE" w:rsidP="00AB42DE">
            <w:pPr>
              <w:spacing w:after="0" w:line="240" w:lineRule="atLeast"/>
              <w:jc w:val="left"/>
              <w:rPr>
                <w:bCs/>
                <w:sz w:val="20"/>
              </w:rPr>
            </w:pPr>
            <w:r w:rsidRPr="00A73915">
              <w:rPr>
                <w:bCs/>
                <w:sz w:val="20"/>
              </w:rPr>
              <w:t>40 % der EEG-Umlage:</w:t>
            </w:r>
          </w:p>
          <w:p w14:paraId="38A108B5" w14:textId="24150E11" w:rsidR="00AB42DE" w:rsidRPr="00A73915" w:rsidRDefault="00AB42DE" w:rsidP="00AB42DE">
            <w:pPr>
              <w:spacing w:after="0" w:line="240" w:lineRule="atLeast"/>
              <w:jc w:val="left"/>
              <w:rPr>
                <w:bCs/>
                <w:sz w:val="20"/>
              </w:rPr>
            </w:pPr>
            <w:r w:rsidRPr="00AB42DE">
              <w:rPr>
                <w:bCs/>
                <w:sz w:val="20"/>
              </w:rPr>
              <w:t>EEG-Umlage nach §§ 61b bis 61d EEG i.d.F. 2020</w:t>
            </w:r>
            <w:r w:rsidRPr="00AB42DE">
              <w:rPr>
                <w:bCs/>
                <w:sz w:val="20"/>
                <w:vertAlign w:val="superscript"/>
              </w:rPr>
              <w:t>5)</w:t>
            </w:r>
          </w:p>
        </w:tc>
        <w:tc>
          <w:tcPr>
            <w:tcW w:w="800" w:type="pct"/>
            <w:shd w:val="clear" w:color="auto" w:fill="A6A6A6" w:themeFill="background1" w:themeFillShade="A6"/>
          </w:tcPr>
          <w:p w14:paraId="14D7CC77" w14:textId="77777777" w:rsidR="00AB42DE" w:rsidRPr="00A73915" w:rsidRDefault="00AB42DE" w:rsidP="00AB42DE">
            <w:pPr>
              <w:spacing w:after="0" w:line="240" w:lineRule="atLeast"/>
              <w:jc w:val="left"/>
              <w:rPr>
                <w:sz w:val="20"/>
              </w:rPr>
            </w:pPr>
          </w:p>
        </w:tc>
        <w:tc>
          <w:tcPr>
            <w:tcW w:w="800" w:type="pct"/>
          </w:tcPr>
          <w:p w14:paraId="35CBBA5D" w14:textId="77777777" w:rsidR="00AB42DE" w:rsidRPr="00A73915" w:rsidRDefault="00AB42DE" w:rsidP="00AB42DE">
            <w:pPr>
              <w:spacing w:after="0" w:line="240" w:lineRule="atLeast"/>
              <w:jc w:val="left"/>
              <w:rPr>
                <w:sz w:val="20"/>
              </w:rPr>
            </w:pPr>
          </w:p>
        </w:tc>
        <w:tc>
          <w:tcPr>
            <w:tcW w:w="850" w:type="pct"/>
            <w:tcBorders>
              <w:right w:val="single" w:sz="4" w:space="0" w:color="auto"/>
            </w:tcBorders>
          </w:tcPr>
          <w:p w14:paraId="63B9400C" w14:textId="77777777" w:rsidR="00AB42DE" w:rsidRPr="00A73915" w:rsidRDefault="00AB42DE" w:rsidP="00AB42DE">
            <w:pPr>
              <w:spacing w:after="0" w:line="240" w:lineRule="atLeast"/>
              <w:jc w:val="left"/>
              <w:rPr>
                <w:sz w:val="20"/>
              </w:rPr>
            </w:pPr>
          </w:p>
        </w:tc>
        <w:tc>
          <w:tcPr>
            <w:tcW w:w="350" w:type="pct"/>
            <w:tcBorders>
              <w:top w:val="nil"/>
              <w:left w:val="single" w:sz="4" w:space="0" w:color="auto"/>
              <w:bottom w:val="nil"/>
              <w:right w:val="nil"/>
            </w:tcBorders>
          </w:tcPr>
          <w:p w14:paraId="54DB0A63" w14:textId="77777777" w:rsidR="00AB42DE" w:rsidRPr="00A73915" w:rsidRDefault="00AB42DE" w:rsidP="00AB42DE">
            <w:pPr>
              <w:spacing w:after="0" w:line="240" w:lineRule="atLeast"/>
              <w:jc w:val="left"/>
              <w:rPr>
                <w:sz w:val="20"/>
              </w:rPr>
            </w:pPr>
          </w:p>
        </w:tc>
      </w:tr>
      <w:tr w:rsidR="00AB42DE" w:rsidRPr="00A73915" w14:paraId="22D2CD34" w14:textId="77777777" w:rsidTr="00D66FC5">
        <w:tc>
          <w:tcPr>
            <w:tcW w:w="400" w:type="pct"/>
            <w:vMerge/>
          </w:tcPr>
          <w:p w14:paraId="5F8DBB1B" w14:textId="77777777" w:rsidR="00AB42DE" w:rsidRPr="00A73915" w:rsidRDefault="00AB42DE" w:rsidP="00AB42DE">
            <w:pPr>
              <w:spacing w:after="0" w:line="240" w:lineRule="atLeast"/>
              <w:jc w:val="left"/>
              <w:rPr>
                <w:sz w:val="20"/>
              </w:rPr>
            </w:pPr>
          </w:p>
        </w:tc>
        <w:tc>
          <w:tcPr>
            <w:tcW w:w="1800" w:type="pct"/>
          </w:tcPr>
          <w:p w14:paraId="56C97665" w14:textId="77777777" w:rsidR="00AB42DE" w:rsidRPr="00A73915" w:rsidRDefault="00AB42DE" w:rsidP="00AB42DE">
            <w:pPr>
              <w:spacing w:after="0" w:line="240" w:lineRule="atLeast"/>
              <w:jc w:val="left"/>
              <w:rPr>
                <w:bCs/>
                <w:sz w:val="20"/>
              </w:rPr>
            </w:pPr>
            <w:r w:rsidRPr="00A73915">
              <w:rPr>
                <w:bCs/>
                <w:sz w:val="20"/>
              </w:rPr>
              <w:t>160% der EEG-Umlage:</w:t>
            </w:r>
          </w:p>
          <w:p w14:paraId="22FF1A90" w14:textId="09CFE0D4" w:rsidR="00AB42DE" w:rsidRPr="00A73915" w:rsidRDefault="00AB42DE" w:rsidP="00AB42DE">
            <w:pPr>
              <w:spacing w:after="0" w:line="240" w:lineRule="atLeast"/>
              <w:jc w:val="left"/>
              <w:rPr>
                <w:bCs/>
                <w:sz w:val="20"/>
              </w:rPr>
            </w:pPr>
            <w:r w:rsidRPr="00AB42DE">
              <w:rPr>
                <w:bCs/>
                <w:sz w:val="20"/>
              </w:rPr>
              <w:t>EEG-Umlage nach § 61c Abs. 2 EEG i.d.F. 2020</w:t>
            </w:r>
            <w:r w:rsidRPr="00AB42DE">
              <w:rPr>
                <w:bCs/>
                <w:sz w:val="20"/>
                <w:vertAlign w:val="superscript"/>
              </w:rPr>
              <w:t>5)</w:t>
            </w:r>
          </w:p>
        </w:tc>
        <w:tc>
          <w:tcPr>
            <w:tcW w:w="800" w:type="pct"/>
            <w:shd w:val="clear" w:color="auto" w:fill="A6A6A6" w:themeFill="background1" w:themeFillShade="A6"/>
          </w:tcPr>
          <w:p w14:paraId="2FAAC208" w14:textId="77777777" w:rsidR="00AB42DE" w:rsidRPr="00A73915" w:rsidRDefault="00AB42DE" w:rsidP="00AB42DE">
            <w:pPr>
              <w:spacing w:after="0" w:line="240" w:lineRule="atLeast"/>
              <w:jc w:val="left"/>
              <w:rPr>
                <w:sz w:val="20"/>
              </w:rPr>
            </w:pPr>
          </w:p>
        </w:tc>
        <w:tc>
          <w:tcPr>
            <w:tcW w:w="800" w:type="pct"/>
          </w:tcPr>
          <w:p w14:paraId="44E27DD4" w14:textId="77777777" w:rsidR="00AB42DE" w:rsidRPr="00A73915" w:rsidRDefault="00AB42DE" w:rsidP="00AB42DE">
            <w:pPr>
              <w:spacing w:after="0" w:line="240" w:lineRule="atLeast"/>
              <w:jc w:val="left"/>
              <w:rPr>
                <w:sz w:val="20"/>
              </w:rPr>
            </w:pPr>
          </w:p>
        </w:tc>
        <w:tc>
          <w:tcPr>
            <w:tcW w:w="850" w:type="pct"/>
            <w:tcBorders>
              <w:right w:val="single" w:sz="4" w:space="0" w:color="auto"/>
            </w:tcBorders>
          </w:tcPr>
          <w:p w14:paraId="40020E73" w14:textId="77777777" w:rsidR="00AB42DE" w:rsidRPr="00A73915" w:rsidRDefault="00AB42DE" w:rsidP="00AB42DE">
            <w:pPr>
              <w:spacing w:after="0" w:line="240" w:lineRule="atLeast"/>
              <w:jc w:val="left"/>
              <w:rPr>
                <w:sz w:val="20"/>
              </w:rPr>
            </w:pPr>
          </w:p>
        </w:tc>
        <w:tc>
          <w:tcPr>
            <w:tcW w:w="350" w:type="pct"/>
            <w:tcBorders>
              <w:top w:val="nil"/>
              <w:left w:val="single" w:sz="4" w:space="0" w:color="auto"/>
              <w:bottom w:val="nil"/>
              <w:right w:val="nil"/>
            </w:tcBorders>
          </w:tcPr>
          <w:p w14:paraId="29F122DA" w14:textId="77777777" w:rsidR="00AB42DE" w:rsidRPr="00A73915" w:rsidRDefault="00AB42DE" w:rsidP="00AB42DE">
            <w:pPr>
              <w:spacing w:after="0" w:line="240" w:lineRule="atLeast"/>
              <w:jc w:val="left"/>
              <w:rPr>
                <w:sz w:val="20"/>
              </w:rPr>
            </w:pPr>
          </w:p>
        </w:tc>
      </w:tr>
      <w:tr w:rsidR="00AB42DE" w:rsidRPr="00A73915" w14:paraId="3A706609" w14:textId="77777777" w:rsidTr="00D66FC5">
        <w:tc>
          <w:tcPr>
            <w:tcW w:w="400" w:type="pct"/>
            <w:vMerge/>
          </w:tcPr>
          <w:p w14:paraId="0C170CB9" w14:textId="77777777" w:rsidR="00AB42DE" w:rsidRPr="00A73915" w:rsidRDefault="00AB42DE" w:rsidP="00AB42DE">
            <w:pPr>
              <w:spacing w:after="0" w:line="240" w:lineRule="atLeast"/>
              <w:jc w:val="left"/>
              <w:rPr>
                <w:sz w:val="20"/>
              </w:rPr>
            </w:pPr>
          </w:p>
        </w:tc>
        <w:tc>
          <w:tcPr>
            <w:tcW w:w="1800" w:type="pct"/>
          </w:tcPr>
          <w:p w14:paraId="06F0DA38" w14:textId="77777777" w:rsidR="00AB42DE" w:rsidRPr="00A73915" w:rsidRDefault="00AB42DE" w:rsidP="00AB42DE">
            <w:pPr>
              <w:spacing w:after="0" w:line="240" w:lineRule="atLeast"/>
              <w:jc w:val="left"/>
              <w:rPr>
                <w:bCs/>
                <w:sz w:val="20"/>
              </w:rPr>
            </w:pPr>
            <w:r w:rsidRPr="00A73915">
              <w:rPr>
                <w:bCs/>
                <w:sz w:val="20"/>
              </w:rPr>
              <w:t>20 % der EEG-Umlage:</w:t>
            </w:r>
          </w:p>
          <w:p w14:paraId="72030E84" w14:textId="60F04878" w:rsidR="00AB42DE" w:rsidRPr="00A73915" w:rsidRDefault="00AB42DE" w:rsidP="00AB42DE">
            <w:pPr>
              <w:spacing w:after="0" w:line="240" w:lineRule="atLeast"/>
              <w:jc w:val="left"/>
              <w:rPr>
                <w:bCs/>
                <w:sz w:val="20"/>
              </w:rPr>
            </w:pPr>
            <w:r w:rsidRPr="00AB42DE">
              <w:rPr>
                <w:bCs/>
                <w:sz w:val="20"/>
              </w:rPr>
              <w:t>EEG-Umlage nach § 61g Abs. 1 und 2 EEG i.d.F. 2020</w:t>
            </w:r>
            <w:r w:rsidRPr="00AB42DE">
              <w:rPr>
                <w:bCs/>
                <w:sz w:val="20"/>
                <w:vertAlign w:val="superscript"/>
              </w:rPr>
              <w:t>5)</w:t>
            </w:r>
            <w:r w:rsidRPr="00AB42DE">
              <w:rPr>
                <w:bCs/>
                <w:sz w:val="20"/>
              </w:rPr>
              <w:t xml:space="preserve"> (Erneuerung oder Ersetzung von Bestandsanlagen)</w:t>
            </w:r>
          </w:p>
        </w:tc>
        <w:tc>
          <w:tcPr>
            <w:tcW w:w="800" w:type="pct"/>
            <w:shd w:val="clear" w:color="auto" w:fill="A6A6A6" w:themeFill="background1" w:themeFillShade="A6"/>
          </w:tcPr>
          <w:p w14:paraId="7A50CA5F" w14:textId="77777777" w:rsidR="00AB42DE" w:rsidRPr="00A73915" w:rsidRDefault="00AB42DE" w:rsidP="00AB42DE">
            <w:pPr>
              <w:spacing w:after="0" w:line="240" w:lineRule="atLeast"/>
              <w:jc w:val="left"/>
              <w:rPr>
                <w:sz w:val="20"/>
              </w:rPr>
            </w:pPr>
          </w:p>
        </w:tc>
        <w:tc>
          <w:tcPr>
            <w:tcW w:w="800" w:type="pct"/>
          </w:tcPr>
          <w:p w14:paraId="0870986C" w14:textId="77777777" w:rsidR="00AB42DE" w:rsidRPr="00A73915" w:rsidRDefault="00AB42DE" w:rsidP="00AB42DE">
            <w:pPr>
              <w:spacing w:after="0" w:line="240" w:lineRule="atLeast"/>
              <w:jc w:val="left"/>
              <w:rPr>
                <w:sz w:val="20"/>
              </w:rPr>
            </w:pPr>
          </w:p>
        </w:tc>
        <w:tc>
          <w:tcPr>
            <w:tcW w:w="850" w:type="pct"/>
            <w:tcBorders>
              <w:right w:val="single" w:sz="4" w:space="0" w:color="auto"/>
            </w:tcBorders>
          </w:tcPr>
          <w:p w14:paraId="62942F17" w14:textId="77777777" w:rsidR="00AB42DE" w:rsidRPr="00A73915" w:rsidRDefault="00AB42DE" w:rsidP="00AB42DE">
            <w:pPr>
              <w:spacing w:after="0" w:line="240" w:lineRule="atLeast"/>
              <w:jc w:val="left"/>
              <w:rPr>
                <w:sz w:val="20"/>
              </w:rPr>
            </w:pPr>
          </w:p>
        </w:tc>
        <w:tc>
          <w:tcPr>
            <w:tcW w:w="350" w:type="pct"/>
            <w:tcBorders>
              <w:top w:val="nil"/>
              <w:left w:val="single" w:sz="4" w:space="0" w:color="auto"/>
              <w:bottom w:val="nil"/>
              <w:right w:val="nil"/>
            </w:tcBorders>
          </w:tcPr>
          <w:p w14:paraId="69DF669C" w14:textId="77777777" w:rsidR="00AB42DE" w:rsidRPr="00A73915" w:rsidRDefault="00AB42DE" w:rsidP="00AB42DE">
            <w:pPr>
              <w:spacing w:after="0" w:line="240" w:lineRule="atLeast"/>
              <w:jc w:val="left"/>
              <w:rPr>
                <w:sz w:val="20"/>
              </w:rPr>
            </w:pPr>
          </w:p>
        </w:tc>
      </w:tr>
      <w:tr w:rsidR="00AB42DE" w:rsidRPr="00A73915" w14:paraId="4DF5BDC4" w14:textId="77777777" w:rsidTr="00D66FC5">
        <w:tc>
          <w:tcPr>
            <w:tcW w:w="400" w:type="pct"/>
            <w:vMerge/>
          </w:tcPr>
          <w:p w14:paraId="05072850" w14:textId="77777777" w:rsidR="00AB42DE" w:rsidRPr="00A73915" w:rsidRDefault="00AB42DE" w:rsidP="00AB42DE">
            <w:pPr>
              <w:spacing w:after="0" w:line="240" w:lineRule="atLeast"/>
              <w:jc w:val="left"/>
              <w:rPr>
                <w:sz w:val="20"/>
              </w:rPr>
            </w:pPr>
          </w:p>
        </w:tc>
        <w:tc>
          <w:tcPr>
            <w:tcW w:w="1800" w:type="pct"/>
          </w:tcPr>
          <w:p w14:paraId="7D191149" w14:textId="77777777" w:rsidR="00AB42DE" w:rsidRPr="00A73915" w:rsidRDefault="00AB42DE" w:rsidP="003444F3">
            <w:pPr>
              <w:keepNext/>
              <w:spacing w:after="0" w:line="240" w:lineRule="atLeast"/>
              <w:jc w:val="left"/>
              <w:rPr>
                <w:bCs/>
                <w:sz w:val="20"/>
              </w:rPr>
            </w:pPr>
            <w:r w:rsidRPr="00A73915">
              <w:rPr>
                <w:bCs/>
                <w:sz w:val="20"/>
              </w:rPr>
              <w:t>100 % der EEG-Umlage:</w:t>
            </w:r>
          </w:p>
          <w:p w14:paraId="45B91ABA" w14:textId="77777777" w:rsidR="00AB42DE" w:rsidRPr="00A73915" w:rsidRDefault="00AB42DE" w:rsidP="00AB42DE">
            <w:pPr>
              <w:numPr>
                <w:ilvl w:val="0"/>
                <w:numId w:val="24"/>
              </w:numPr>
              <w:spacing w:after="0" w:line="240" w:lineRule="atLeast"/>
              <w:ind w:left="294" w:hanging="283"/>
              <w:jc w:val="left"/>
              <w:rPr>
                <w:bCs/>
                <w:sz w:val="20"/>
              </w:rPr>
            </w:pPr>
            <w:r w:rsidRPr="00AB42DE">
              <w:rPr>
                <w:bCs/>
                <w:sz w:val="20"/>
              </w:rPr>
              <w:t>EEG-Umlage nach § 61 Abs. 1 EEG i.d.F. 2020</w:t>
            </w:r>
            <w:r w:rsidRPr="00AB42DE">
              <w:rPr>
                <w:bCs/>
                <w:sz w:val="20"/>
                <w:vertAlign w:val="superscript"/>
              </w:rPr>
              <w:t>5)</w:t>
            </w:r>
            <w:r w:rsidRPr="00AB42DE">
              <w:rPr>
                <w:bCs/>
                <w:sz w:val="20"/>
              </w:rPr>
              <w:t xml:space="preserve"> für Strom, für den kein Anspruch auf Entfall oder Verringerung der EEG-Umlage nach §§ 61a bis 61g EEG 2020</w:t>
            </w:r>
            <w:r w:rsidRPr="00AB42DE">
              <w:rPr>
                <w:bCs/>
                <w:sz w:val="20"/>
                <w:vertAlign w:val="superscript"/>
              </w:rPr>
              <w:t>5)</w:t>
            </w:r>
            <w:r w:rsidRPr="00AB42DE">
              <w:rPr>
                <w:bCs/>
                <w:sz w:val="20"/>
              </w:rPr>
              <w:t xml:space="preserve"> besteht</w:t>
            </w:r>
          </w:p>
          <w:p w14:paraId="5097AE2E" w14:textId="69431920" w:rsidR="00AB42DE" w:rsidRPr="00A73915" w:rsidRDefault="00AB42DE" w:rsidP="00AB42DE">
            <w:pPr>
              <w:numPr>
                <w:ilvl w:val="0"/>
                <w:numId w:val="24"/>
              </w:numPr>
              <w:spacing w:after="0" w:line="240" w:lineRule="atLeast"/>
              <w:ind w:left="294" w:hanging="283"/>
              <w:jc w:val="left"/>
              <w:rPr>
                <w:bCs/>
                <w:sz w:val="20"/>
              </w:rPr>
            </w:pPr>
            <w:r w:rsidRPr="00AB42DE">
              <w:rPr>
                <w:bCs/>
                <w:sz w:val="20"/>
              </w:rPr>
              <w:t>EEG-Umlage nach § 61i Abs. 1 EEG 2021</w:t>
            </w:r>
          </w:p>
        </w:tc>
        <w:tc>
          <w:tcPr>
            <w:tcW w:w="800" w:type="pct"/>
            <w:shd w:val="clear" w:color="auto" w:fill="A6A6A6" w:themeFill="background1" w:themeFillShade="A6"/>
          </w:tcPr>
          <w:p w14:paraId="66020329" w14:textId="77777777" w:rsidR="00AB42DE" w:rsidRPr="00A73915" w:rsidRDefault="00AB42DE" w:rsidP="00AB42DE">
            <w:pPr>
              <w:spacing w:after="0" w:line="240" w:lineRule="atLeast"/>
              <w:jc w:val="left"/>
              <w:rPr>
                <w:sz w:val="20"/>
              </w:rPr>
            </w:pPr>
          </w:p>
        </w:tc>
        <w:tc>
          <w:tcPr>
            <w:tcW w:w="800" w:type="pct"/>
          </w:tcPr>
          <w:p w14:paraId="76401DAC" w14:textId="77777777" w:rsidR="00AB42DE" w:rsidRPr="00A73915" w:rsidRDefault="00AB42DE" w:rsidP="00AB42DE">
            <w:pPr>
              <w:spacing w:after="0" w:line="240" w:lineRule="atLeast"/>
              <w:jc w:val="left"/>
              <w:rPr>
                <w:sz w:val="20"/>
              </w:rPr>
            </w:pPr>
          </w:p>
        </w:tc>
        <w:tc>
          <w:tcPr>
            <w:tcW w:w="850" w:type="pct"/>
            <w:tcBorders>
              <w:right w:val="single" w:sz="4" w:space="0" w:color="auto"/>
            </w:tcBorders>
          </w:tcPr>
          <w:p w14:paraId="14BF5143" w14:textId="77777777" w:rsidR="00AB42DE" w:rsidRPr="00A73915" w:rsidRDefault="00AB42DE" w:rsidP="00AB42DE">
            <w:pPr>
              <w:spacing w:after="0" w:line="240" w:lineRule="atLeast"/>
              <w:jc w:val="left"/>
              <w:rPr>
                <w:sz w:val="20"/>
              </w:rPr>
            </w:pPr>
          </w:p>
        </w:tc>
        <w:tc>
          <w:tcPr>
            <w:tcW w:w="350" w:type="pct"/>
            <w:tcBorders>
              <w:top w:val="nil"/>
              <w:left w:val="single" w:sz="4" w:space="0" w:color="auto"/>
              <w:bottom w:val="nil"/>
              <w:right w:val="nil"/>
            </w:tcBorders>
          </w:tcPr>
          <w:p w14:paraId="0A9D41E6" w14:textId="77777777" w:rsidR="00AB42DE" w:rsidRPr="00A73915" w:rsidRDefault="00AB42DE" w:rsidP="00AB42DE">
            <w:pPr>
              <w:spacing w:after="0" w:line="240" w:lineRule="atLeast"/>
              <w:jc w:val="left"/>
              <w:rPr>
                <w:sz w:val="20"/>
              </w:rPr>
            </w:pPr>
          </w:p>
        </w:tc>
      </w:tr>
      <w:tr w:rsidR="00AB42DE" w:rsidRPr="00A73915" w14:paraId="38708399" w14:textId="77777777" w:rsidTr="00D66FC5">
        <w:tc>
          <w:tcPr>
            <w:tcW w:w="400" w:type="pct"/>
            <w:vMerge/>
          </w:tcPr>
          <w:p w14:paraId="677DDE4B" w14:textId="77777777" w:rsidR="00AB42DE" w:rsidRPr="00A73915" w:rsidRDefault="00AB42DE" w:rsidP="00AB42DE">
            <w:pPr>
              <w:spacing w:after="0" w:line="240" w:lineRule="atLeast"/>
              <w:jc w:val="left"/>
              <w:rPr>
                <w:sz w:val="20"/>
              </w:rPr>
            </w:pPr>
          </w:p>
        </w:tc>
        <w:tc>
          <w:tcPr>
            <w:tcW w:w="1800" w:type="pct"/>
          </w:tcPr>
          <w:p w14:paraId="62C5D822" w14:textId="4E27CC5F" w:rsidR="00AB42DE" w:rsidRPr="00A73915" w:rsidRDefault="00AB42DE" w:rsidP="00AB42DE">
            <w:pPr>
              <w:spacing w:after="0" w:line="240" w:lineRule="atLeast"/>
              <w:jc w:val="left"/>
              <w:rPr>
                <w:bCs/>
                <w:sz w:val="20"/>
              </w:rPr>
            </w:pPr>
            <w:r w:rsidRPr="00AB42DE">
              <w:rPr>
                <w:bCs/>
                <w:sz w:val="20"/>
              </w:rPr>
              <w:t>Erhöhung der EEG-Umlage um 20 Prozentpunkte aufgrund Sanktionierung nach § 61i Abs. 2 EEG 2021</w:t>
            </w:r>
          </w:p>
        </w:tc>
        <w:tc>
          <w:tcPr>
            <w:tcW w:w="800" w:type="pct"/>
          </w:tcPr>
          <w:p w14:paraId="5B0177FA" w14:textId="77777777" w:rsidR="00AB42DE" w:rsidRPr="00A73915" w:rsidRDefault="00AB42DE" w:rsidP="00AB42DE">
            <w:pPr>
              <w:spacing w:after="0" w:line="240" w:lineRule="atLeast"/>
              <w:jc w:val="left"/>
              <w:rPr>
                <w:sz w:val="20"/>
              </w:rPr>
            </w:pPr>
          </w:p>
        </w:tc>
        <w:tc>
          <w:tcPr>
            <w:tcW w:w="800" w:type="pct"/>
            <w:shd w:val="clear" w:color="auto" w:fill="A6A6A6" w:themeFill="background1" w:themeFillShade="A6"/>
          </w:tcPr>
          <w:p w14:paraId="626493AD" w14:textId="77777777" w:rsidR="00AB42DE" w:rsidRPr="00A73915" w:rsidRDefault="00AB42DE" w:rsidP="00AB42DE">
            <w:pPr>
              <w:spacing w:after="0" w:line="240" w:lineRule="atLeast"/>
              <w:jc w:val="left"/>
              <w:rPr>
                <w:sz w:val="20"/>
              </w:rPr>
            </w:pPr>
          </w:p>
        </w:tc>
        <w:tc>
          <w:tcPr>
            <w:tcW w:w="850" w:type="pct"/>
            <w:tcBorders>
              <w:right w:val="single" w:sz="4" w:space="0" w:color="auto"/>
            </w:tcBorders>
          </w:tcPr>
          <w:p w14:paraId="4782363A" w14:textId="77777777" w:rsidR="00AB42DE" w:rsidRPr="00A73915" w:rsidRDefault="00AB42DE" w:rsidP="00AB42DE">
            <w:pPr>
              <w:spacing w:after="0" w:line="240" w:lineRule="atLeast"/>
              <w:jc w:val="left"/>
              <w:rPr>
                <w:sz w:val="20"/>
              </w:rPr>
            </w:pPr>
          </w:p>
        </w:tc>
        <w:tc>
          <w:tcPr>
            <w:tcW w:w="350" w:type="pct"/>
            <w:tcBorders>
              <w:top w:val="nil"/>
              <w:left w:val="single" w:sz="4" w:space="0" w:color="auto"/>
              <w:bottom w:val="nil"/>
              <w:right w:val="nil"/>
            </w:tcBorders>
          </w:tcPr>
          <w:p w14:paraId="69673BDD" w14:textId="77777777" w:rsidR="00AB42DE" w:rsidRPr="00A73915" w:rsidRDefault="00AB42DE" w:rsidP="00AB42DE">
            <w:pPr>
              <w:spacing w:after="0" w:line="240" w:lineRule="atLeast"/>
              <w:jc w:val="left"/>
              <w:rPr>
                <w:sz w:val="20"/>
              </w:rPr>
            </w:pPr>
          </w:p>
        </w:tc>
      </w:tr>
      <w:tr w:rsidR="00AB42DE" w:rsidRPr="00A73915" w14:paraId="464031CF" w14:textId="77777777" w:rsidTr="00D66FC5">
        <w:tc>
          <w:tcPr>
            <w:tcW w:w="400" w:type="pct"/>
            <w:vMerge/>
          </w:tcPr>
          <w:p w14:paraId="4F755727" w14:textId="77777777" w:rsidR="00AB42DE" w:rsidRPr="00A73915" w:rsidRDefault="00AB42DE" w:rsidP="00AB42DE">
            <w:pPr>
              <w:spacing w:after="0" w:line="240" w:lineRule="atLeast"/>
              <w:jc w:val="left"/>
              <w:rPr>
                <w:sz w:val="20"/>
              </w:rPr>
            </w:pPr>
          </w:p>
        </w:tc>
        <w:tc>
          <w:tcPr>
            <w:tcW w:w="1800" w:type="pct"/>
          </w:tcPr>
          <w:p w14:paraId="639D5373" w14:textId="67D839FE" w:rsidR="00AB42DE" w:rsidRPr="00A73915" w:rsidRDefault="00AB42DE" w:rsidP="00AB42DE">
            <w:pPr>
              <w:spacing w:after="0" w:line="240" w:lineRule="atLeast"/>
              <w:jc w:val="left"/>
              <w:rPr>
                <w:bCs/>
                <w:sz w:val="20"/>
              </w:rPr>
            </w:pPr>
            <w:r w:rsidRPr="00AB42DE">
              <w:rPr>
                <w:bCs/>
                <w:sz w:val="20"/>
              </w:rPr>
              <w:t>Verringerung der EEG-Umlage aufgrund von § 61l Abs. 1 EEG i.d.F. 2020</w:t>
            </w:r>
            <w:r w:rsidRPr="00AB42DE">
              <w:rPr>
                <w:bCs/>
                <w:sz w:val="20"/>
                <w:vertAlign w:val="superscript"/>
              </w:rPr>
              <w:t>5)</w:t>
            </w:r>
            <w:r w:rsidRPr="00AB42DE">
              <w:rPr>
                <w:bCs/>
                <w:sz w:val="20"/>
              </w:rPr>
              <w:t xml:space="preserve"> (von einem elektrischen, chemischen, mechanischen oder physikalischen Stromspeicher bei der Beladung verbrauchter Strom)</w:t>
            </w:r>
          </w:p>
        </w:tc>
        <w:tc>
          <w:tcPr>
            <w:tcW w:w="800" w:type="pct"/>
          </w:tcPr>
          <w:p w14:paraId="25974C47" w14:textId="77777777" w:rsidR="00AB42DE" w:rsidRPr="00A73915" w:rsidRDefault="00AB42DE" w:rsidP="00AB42DE">
            <w:pPr>
              <w:spacing w:after="0" w:line="240" w:lineRule="atLeast"/>
              <w:jc w:val="left"/>
              <w:rPr>
                <w:sz w:val="20"/>
              </w:rPr>
            </w:pPr>
          </w:p>
        </w:tc>
        <w:tc>
          <w:tcPr>
            <w:tcW w:w="800" w:type="pct"/>
            <w:shd w:val="clear" w:color="auto" w:fill="A6A6A6" w:themeFill="background1" w:themeFillShade="A6"/>
          </w:tcPr>
          <w:p w14:paraId="3856100B" w14:textId="77777777" w:rsidR="00AB42DE" w:rsidRPr="00A73915" w:rsidRDefault="00AB42DE" w:rsidP="00AB42DE">
            <w:pPr>
              <w:spacing w:after="0" w:line="240" w:lineRule="atLeast"/>
              <w:jc w:val="left"/>
              <w:rPr>
                <w:sz w:val="20"/>
              </w:rPr>
            </w:pPr>
          </w:p>
        </w:tc>
        <w:tc>
          <w:tcPr>
            <w:tcW w:w="850" w:type="pct"/>
            <w:tcBorders>
              <w:right w:val="single" w:sz="4" w:space="0" w:color="auto"/>
            </w:tcBorders>
          </w:tcPr>
          <w:p w14:paraId="58B23E13" w14:textId="77777777" w:rsidR="00AB42DE" w:rsidRPr="00A73915" w:rsidRDefault="00AB42DE" w:rsidP="00AB42DE">
            <w:pPr>
              <w:spacing w:after="0" w:line="240" w:lineRule="atLeast"/>
              <w:jc w:val="left"/>
              <w:rPr>
                <w:sz w:val="20"/>
              </w:rPr>
            </w:pPr>
          </w:p>
        </w:tc>
        <w:tc>
          <w:tcPr>
            <w:tcW w:w="350" w:type="pct"/>
            <w:tcBorders>
              <w:top w:val="nil"/>
              <w:left w:val="single" w:sz="4" w:space="0" w:color="auto"/>
              <w:bottom w:val="nil"/>
              <w:right w:val="nil"/>
            </w:tcBorders>
          </w:tcPr>
          <w:p w14:paraId="49045510" w14:textId="77777777" w:rsidR="00AB42DE" w:rsidRPr="00A73915" w:rsidRDefault="00AB42DE" w:rsidP="00AB42DE">
            <w:pPr>
              <w:spacing w:after="0" w:line="240" w:lineRule="atLeast"/>
              <w:jc w:val="left"/>
              <w:rPr>
                <w:sz w:val="20"/>
              </w:rPr>
            </w:pPr>
          </w:p>
        </w:tc>
      </w:tr>
      <w:tr w:rsidR="00AB42DE" w:rsidRPr="00A73915" w14:paraId="1ECC1380" w14:textId="77777777" w:rsidTr="00D66FC5">
        <w:tc>
          <w:tcPr>
            <w:tcW w:w="400" w:type="pct"/>
            <w:vMerge/>
            <w:tcBorders>
              <w:bottom w:val="single" w:sz="4" w:space="0" w:color="auto"/>
            </w:tcBorders>
          </w:tcPr>
          <w:p w14:paraId="27C3BABA" w14:textId="77777777" w:rsidR="00AB42DE" w:rsidRPr="00A73915" w:rsidRDefault="00AB42DE" w:rsidP="00AB42DE">
            <w:pPr>
              <w:spacing w:after="0" w:line="240" w:lineRule="atLeast"/>
              <w:jc w:val="left"/>
              <w:rPr>
                <w:sz w:val="20"/>
              </w:rPr>
            </w:pPr>
          </w:p>
        </w:tc>
        <w:tc>
          <w:tcPr>
            <w:tcW w:w="1800" w:type="pct"/>
            <w:tcBorders>
              <w:bottom w:val="single" w:sz="4" w:space="0" w:color="auto"/>
            </w:tcBorders>
          </w:tcPr>
          <w:p w14:paraId="1ADF33F6" w14:textId="6D35AB2C" w:rsidR="00AB42DE" w:rsidRPr="00A73915" w:rsidRDefault="00AB42DE" w:rsidP="00AB42DE">
            <w:pPr>
              <w:spacing w:after="0" w:line="240" w:lineRule="atLeast"/>
              <w:jc w:val="left"/>
              <w:rPr>
                <w:bCs/>
                <w:sz w:val="20"/>
              </w:rPr>
            </w:pPr>
            <w:r w:rsidRPr="00AB42DE">
              <w:rPr>
                <w:bCs/>
                <w:sz w:val="20"/>
              </w:rPr>
              <w:t>Verringerung der EEG-Umlage aufgrund von § 61l Abs. 2 EEG i.d.F. 2020</w:t>
            </w:r>
            <w:r w:rsidRPr="00AB42DE">
              <w:rPr>
                <w:bCs/>
                <w:sz w:val="20"/>
                <w:vertAlign w:val="superscript"/>
              </w:rPr>
              <w:t>5)</w:t>
            </w:r>
            <w:r w:rsidRPr="00AB42DE">
              <w:rPr>
                <w:bCs/>
                <w:sz w:val="20"/>
              </w:rPr>
              <w:t xml:space="preserve"> (zur Erzeugung von Speichergas verbrauchter Strom)</w:t>
            </w:r>
          </w:p>
        </w:tc>
        <w:tc>
          <w:tcPr>
            <w:tcW w:w="800" w:type="pct"/>
            <w:tcBorders>
              <w:bottom w:val="single" w:sz="4" w:space="0" w:color="auto"/>
            </w:tcBorders>
          </w:tcPr>
          <w:p w14:paraId="7FD9154B" w14:textId="77777777" w:rsidR="00AB42DE" w:rsidRPr="00A73915" w:rsidRDefault="00AB42DE" w:rsidP="00AB42DE">
            <w:pPr>
              <w:spacing w:after="0" w:line="240" w:lineRule="atLeast"/>
              <w:jc w:val="left"/>
              <w:rPr>
                <w:sz w:val="20"/>
              </w:rPr>
            </w:pPr>
          </w:p>
        </w:tc>
        <w:tc>
          <w:tcPr>
            <w:tcW w:w="800" w:type="pct"/>
            <w:tcBorders>
              <w:bottom w:val="single" w:sz="4" w:space="0" w:color="auto"/>
            </w:tcBorders>
            <w:shd w:val="clear" w:color="auto" w:fill="A6A6A6" w:themeFill="background1" w:themeFillShade="A6"/>
          </w:tcPr>
          <w:p w14:paraId="4612CF8A" w14:textId="77777777" w:rsidR="00AB42DE" w:rsidRPr="00A73915" w:rsidRDefault="00AB42DE" w:rsidP="00AB42DE">
            <w:pPr>
              <w:spacing w:after="0" w:line="240" w:lineRule="atLeast"/>
              <w:jc w:val="left"/>
              <w:rPr>
                <w:sz w:val="20"/>
              </w:rPr>
            </w:pPr>
          </w:p>
        </w:tc>
        <w:tc>
          <w:tcPr>
            <w:tcW w:w="850" w:type="pct"/>
            <w:tcBorders>
              <w:right w:val="single" w:sz="4" w:space="0" w:color="auto"/>
            </w:tcBorders>
          </w:tcPr>
          <w:p w14:paraId="5AB0AD2F" w14:textId="77777777" w:rsidR="00AB42DE" w:rsidRPr="00A73915" w:rsidRDefault="00AB42DE" w:rsidP="00AB42DE">
            <w:pPr>
              <w:spacing w:after="0" w:line="240" w:lineRule="atLeast"/>
              <w:jc w:val="left"/>
              <w:rPr>
                <w:sz w:val="20"/>
              </w:rPr>
            </w:pPr>
          </w:p>
        </w:tc>
        <w:tc>
          <w:tcPr>
            <w:tcW w:w="350" w:type="pct"/>
            <w:tcBorders>
              <w:top w:val="nil"/>
              <w:left w:val="single" w:sz="4" w:space="0" w:color="auto"/>
              <w:bottom w:val="nil"/>
              <w:right w:val="nil"/>
            </w:tcBorders>
          </w:tcPr>
          <w:p w14:paraId="46F0CBED" w14:textId="77777777" w:rsidR="00AB42DE" w:rsidRPr="00A73915" w:rsidRDefault="00AB42DE" w:rsidP="00AB42DE">
            <w:pPr>
              <w:spacing w:after="0" w:line="240" w:lineRule="atLeast"/>
              <w:jc w:val="left"/>
              <w:rPr>
                <w:sz w:val="20"/>
              </w:rPr>
            </w:pPr>
          </w:p>
        </w:tc>
      </w:tr>
      <w:tr w:rsidR="00A73915" w:rsidRPr="00A73915" w14:paraId="720F5B7A" w14:textId="77777777" w:rsidTr="00F422FB">
        <w:tc>
          <w:tcPr>
            <w:tcW w:w="400" w:type="pct"/>
            <w:tcBorders>
              <w:top w:val="single" w:sz="4" w:space="0" w:color="auto"/>
              <w:left w:val="nil"/>
              <w:bottom w:val="nil"/>
              <w:right w:val="nil"/>
            </w:tcBorders>
          </w:tcPr>
          <w:p w14:paraId="3B148EC5" w14:textId="77777777" w:rsidR="00A73915" w:rsidRPr="00A73915" w:rsidRDefault="00A73915" w:rsidP="00A73915">
            <w:pPr>
              <w:spacing w:after="0" w:line="240" w:lineRule="atLeast"/>
              <w:jc w:val="left"/>
              <w:rPr>
                <w:sz w:val="20"/>
              </w:rPr>
            </w:pPr>
          </w:p>
        </w:tc>
        <w:tc>
          <w:tcPr>
            <w:tcW w:w="1800" w:type="pct"/>
            <w:tcBorders>
              <w:top w:val="single" w:sz="4" w:space="0" w:color="auto"/>
              <w:left w:val="nil"/>
              <w:bottom w:val="nil"/>
              <w:right w:val="nil"/>
            </w:tcBorders>
          </w:tcPr>
          <w:p w14:paraId="1EB5E227" w14:textId="77777777" w:rsidR="00A73915" w:rsidRPr="00A73915" w:rsidRDefault="00A73915" w:rsidP="00A73915">
            <w:pPr>
              <w:spacing w:after="0" w:line="240" w:lineRule="atLeast"/>
              <w:jc w:val="left"/>
              <w:rPr>
                <w:bCs/>
                <w:sz w:val="20"/>
              </w:rPr>
            </w:pPr>
          </w:p>
        </w:tc>
        <w:tc>
          <w:tcPr>
            <w:tcW w:w="800" w:type="pct"/>
            <w:tcBorders>
              <w:top w:val="single" w:sz="4" w:space="0" w:color="auto"/>
              <w:left w:val="nil"/>
              <w:bottom w:val="nil"/>
              <w:right w:val="single" w:sz="4" w:space="0" w:color="auto"/>
            </w:tcBorders>
            <w:vAlign w:val="center"/>
          </w:tcPr>
          <w:p w14:paraId="42B1A9B1" w14:textId="77777777" w:rsidR="00A73915" w:rsidRPr="00A73915" w:rsidRDefault="00A73915" w:rsidP="00A73915">
            <w:pPr>
              <w:spacing w:after="0" w:line="240" w:lineRule="atLeast"/>
              <w:jc w:val="right"/>
              <w:rPr>
                <w:sz w:val="20"/>
              </w:rPr>
            </w:pPr>
            <w:r w:rsidRPr="00A73915">
              <w:rPr>
                <w:b/>
                <w:bCs/>
                <w:sz w:val="20"/>
              </w:rPr>
              <w:t>Summe</w:t>
            </w:r>
            <w:r w:rsidRPr="00A73915">
              <w:rPr>
                <w:sz w:val="20"/>
              </w:rPr>
              <w:t>:</w:t>
            </w:r>
          </w:p>
        </w:tc>
        <w:tc>
          <w:tcPr>
            <w:tcW w:w="800" w:type="pct"/>
            <w:tcBorders>
              <w:left w:val="single" w:sz="4" w:space="0" w:color="auto"/>
            </w:tcBorders>
          </w:tcPr>
          <w:p w14:paraId="34C7B5A1" w14:textId="77777777" w:rsidR="00A73915" w:rsidRPr="00A73915" w:rsidRDefault="00A73915" w:rsidP="00A73915">
            <w:pPr>
              <w:spacing w:after="0" w:line="240" w:lineRule="atLeast"/>
              <w:jc w:val="left"/>
              <w:rPr>
                <w:sz w:val="20"/>
              </w:rPr>
            </w:pPr>
          </w:p>
        </w:tc>
        <w:tc>
          <w:tcPr>
            <w:tcW w:w="850" w:type="pct"/>
            <w:tcBorders>
              <w:right w:val="single" w:sz="4" w:space="0" w:color="auto"/>
            </w:tcBorders>
          </w:tcPr>
          <w:p w14:paraId="6C8FC285" w14:textId="77777777" w:rsidR="00A73915" w:rsidRPr="00A73915" w:rsidRDefault="00A73915" w:rsidP="00A73915">
            <w:pPr>
              <w:spacing w:after="0" w:line="240" w:lineRule="atLeast"/>
              <w:jc w:val="left"/>
              <w:rPr>
                <w:sz w:val="20"/>
              </w:rPr>
            </w:pPr>
          </w:p>
        </w:tc>
        <w:tc>
          <w:tcPr>
            <w:tcW w:w="350" w:type="pct"/>
            <w:tcBorders>
              <w:top w:val="nil"/>
              <w:left w:val="single" w:sz="4" w:space="0" w:color="auto"/>
              <w:bottom w:val="nil"/>
              <w:right w:val="nil"/>
            </w:tcBorders>
          </w:tcPr>
          <w:p w14:paraId="62264AC5" w14:textId="1DBEE80D" w:rsidR="00A73915" w:rsidRPr="00A73915" w:rsidRDefault="00A73915" w:rsidP="00A73915">
            <w:pPr>
              <w:spacing w:after="0" w:line="240" w:lineRule="atLeast"/>
              <w:jc w:val="left"/>
              <w:rPr>
                <w:sz w:val="20"/>
              </w:rPr>
            </w:pPr>
            <w:r w:rsidRPr="00A73915">
              <w:rPr>
                <w:sz w:val="20"/>
              </w:rPr>
              <w:t>(</w:t>
            </w:r>
            <w:r w:rsidR="00AB42DE" w:rsidRPr="00AB42DE">
              <w:rPr>
                <w:b/>
                <w:bCs/>
                <w:sz w:val="20"/>
              </w:rPr>
              <w:t>11</w:t>
            </w:r>
            <w:r w:rsidRPr="00A73915">
              <w:rPr>
                <w:sz w:val="20"/>
              </w:rPr>
              <w:t>)</w:t>
            </w:r>
          </w:p>
        </w:tc>
      </w:tr>
    </w:tbl>
    <w:p w14:paraId="132C4E85" w14:textId="7701221E" w:rsidR="00B335CB" w:rsidRPr="00AD4D5E" w:rsidRDefault="00C464FD" w:rsidP="00CD1D27">
      <w:pPr>
        <w:tabs>
          <w:tab w:val="left" w:pos="284"/>
        </w:tabs>
        <w:spacing w:before="120"/>
        <w:ind w:left="284" w:hanging="284"/>
        <w:rPr>
          <w:sz w:val="20"/>
        </w:rPr>
      </w:pPr>
      <w:r w:rsidRPr="00C464FD">
        <w:rPr>
          <w:sz w:val="20"/>
        </w:rPr>
        <w:t xml:space="preserve">a) </w:t>
      </w:r>
      <w:r>
        <w:rPr>
          <w:sz w:val="20"/>
        </w:rPr>
        <w:tab/>
      </w:r>
      <w:r w:rsidRPr="00C464FD">
        <w:rPr>
          <w:sz w:val="20"/>
        </w:rPr>
        <w:t>In den Fällen des § 61c Abs. 2 und § 61d EEG i.d.F. 2018</w:t>
      </w:r>
      <w:r w:rsidRPr="00C464FD">
        <w:rPr>
          <w:sz w:val="20"/>
          <w:vertAlign w:val="superscript"/>
        </w:rPr>
        <w:t>3)</w:t>
      </w:r>
      <w:r w:rsidRPr="00C464FD">
        <w:rPr>
          <w:sz w:val="20"/>
        </w:rPr>
        <w:t>, 2019</w:t>
      </w:r>
      <w:r w:rsidRPr="00C464FD">
        <w:rPr>
          <w:sz w:val="20"/>
          <w:vertAlign w:val="superscript"/>
        </w:rPr>
        <w:t>4)</w:t>
      </w:r>
      <w:r w:rsidRPr="00C464FD">
        <w:rPr>
          <w:sz w:val="20"/>
        </w:rPr>
        <w:t xml:space="preserve"> und 2020</w:t>
      </w:r>
      <w:r w:rsidRPr="00C464FD">
        <w:rPr>
          <w:sz w:val="20"/>
          <w:vertAlign w:val="superscript"/>
        </w:rPr>
        <w:t>5)</w:t>
      </w:r>
      <w:r w:rsidRPr="00C464FD">
        <w:rPr>
          <w:sz w:val="20"/>
        </w:rPr>
        <w:t xml:space="preserve"> sind bei hocheffizienten KWK-Anlagen mit einer Auslastung von mehr als 3.500 Vollbenutzungsstunden zur Eigenversorgung nur die anteiligen Strommengen und erhaltenen Zahlungen anzugeben, die auf die ersten 3.500 Vollbenutzungsstunden zur Eigenversorgung entfallen.</w:t>
      </w:r>
      <w:r w:rsidR="00B335CB" w:rsidRPr="00AD4D5E">
        <w:rPr>
          <w:sz w:val="20"/>
        </w:rPr>
        <w:t xml:space="preserve"> </w:t>
      </w:r>
    </w:p>
    <w:p w14:paraId="25CCF027" w14:textId="2949F9FA" w:rsidR="00B335CB" w:rsidRPr="00AD4D5E" w:rsidRDefault="00AD4D5E" w:rsidP="00CD1D27">
      <w:pPr>
        <w:tabs>
          <w:tab w:val="left" w:pos="284"/>
        </w:tabs>
        <w:spacing w:before="120"/>
        <w:ind w:left="284" w:hanging="284"/>
        <w:rPr>
          <w:sz w:val="20"/>
        </w:rPr>
      </w:pPr>
      <w:r>
        <w:rPr>
          <w:sz w:val="20"/>
        </w:rPr>
        <w:t>b)</w:t>
      </w:r>
      <w:r>
        <w:rPr>
          <w:sz w:val="20"/>
        </w:rPr>
        <w:tab/>
      </w:r>
      <w:r w:rsidR="00B335CB" w:rsidRPr="00AD4D5E">
        <w:rPr>
          <w:sz w:val="20"/>
        </w:rPr>
        <w:t xml:space="preserve">In den Fällen des § 61c Abs. 2 EEG i.d.F. </w:t>
      </w:r>
      <w:r w:rsidR="00C464FD" w:rsidRPr="00C464FD">
        <w:rPr>
          <w:sz w:val="20"/>
        </w:rPr>
        <w:t>2018</w:t>
      </w:r>
      <w:r w:rsidR="00C464FD" w:rsidRPr="00C464FD">
        <w:rPr>
          <w:sz w:val="20"/>
          <w:vertAlign w:val="superscript"/>
        </w:rPr>
        <w:t>3)</w:t>
      </w:r>
      <w:r w:rsidR="00C464FD" w:rsidRPr="00C464FD">
        <w:rPr>
          <w:sz w:val="20"/>
        </w:rPr>
        <w:t>, 2019</w:t>
      </w:r>
      <w:r w:rsidR="00C464FD" w:rsidRPr="00C464FD">
        <w:rPr>
          <w:sz w:val="20"/>
          <w:vertAlign w:val="superscript"/>
        </w:rPr>
        <w:t>4)</w:t>
      </w:r>
      <w:r w:rsidR="00C464FD" w:rsidRPr="00C464FD">
        <w:rPr>
          <w:sz w:val="20"/>
        </w:rPr>
        <w:t xml:space="preserve"> und 2020</w:t>
      </w:r>
      <w:r w:rsidR="00C464FD" w:rsidRPr="00C464FD">
        <w:rPr>
          <w:sz w:val="20"/>
          <w:vertAlign w:val="superscript"/>
        </w:rPr>
        <w:t>5)</w:t>
      </w:r>
      <w:r w:rsidR="00C464FD" w:rsidRPr="00C464FD">
        <w:rPr>
          <w:sz w:val="20"/>
        </w:rPr>
        <w:t xml:space="preserve"> sind bei hocheffizienten </w:t>
      </w:r>
      <w:r w:rsidR="00B335CB" w:rsidRPr="00AD4D5E">
        <w:rPr>
          <w:sz w:val="20"/>
        </w:rPr>
        <w:t xml:space="preserve">KWK-Anlagen mit einer Auslastung von mehr als 3.500 Vollbenutzungsstunden zur Eigenversorgung nur die anteiligen Strommengen und erhaltenen Zahlungen anzugeben, die sich auf den Anteil der Vollbenutzungsstunden zur Eigenversorgung über 3.500 h und bis einschließlich 7.000 h beziehen. </w:t>
      </w:r>
    </w:p>
    <w:p w14:paraId="4225C59C" w14:textId="66DD4D8D" w:rsidR="00B335CB" w:rsidRDefault="00AD4D5E" w:rsidP="00CD1D27">
      <w:pPr>
        <w:tabs>
          <w:tab w:val="left" w:pos="284"/>
        </w:tabs>
        <w:spacing w:before="120"/>
        <w:ind w:left="284" w:hanging="284"/>
        <w:rPr>
          <w:sz w:val="20"/>
        </w:rPr>
      </w:pPr>
      <w:r>
        <w:rPr>
          <w:sz w:val="20"/>
        </w:rPr>
        <w:lastRenderedPageBreak/>
        <w:t>c)</w:t>
      </w:r>
      <w:r>
        <w:rPr>
          <w:sz w:val="20"/>
        </w:rPr>
        <w:tab/>
      </w:r>
      <w:r w:rsidR="00B335CB" w:rsidRPr="00AD4D5E">
        <w:rPr>
          <w:sz w:val="20"/>
        </w:rPr>
        <w:t xml:space="preserve">In den Fällen des § 61c Abs. 2 EEG i.d.F. </w:t>
      </w:r>
      <w:r w:rsidR="00C464FD" w:rsidRPr="00C464FD">
        <w:rPr>
          <w:sz w:val="20"/>
        </w:rPr>
        <w:t>2018</w:t>
      </w:r>
      <w:r w:rsidR="00C464FD" w:rsidRPr="00C464FD">
        <w:rPr>
          <w:sz w:val="20"/>
          <w:vertAlign w:val="superscript"/>
        </w:rPr>
        <w:t>3)</w:t>
      </w:r>
      <w:r w:rsidR="00C464FD" w:rsidRPr="00C464FD">
        <w:rPr>
          <w:sz w:val="20"/>
        </w:rPr>
        <w:t>, 2019</w:t>
      </w:r>
      <w:r w:rsidR="00C464FD" w:rsidRPr="00C464FD">
        <w:rPr>
          <w:sz w:val="20"/>
          <w:vertAlign w:val="superscript"/>
        </w:rPr>
        <w:t>4)</w:t>
      </w:r>
      <w:r w:rsidR="00C464FD" w:rsidRPr="00C464FD">
        <w:rPr>
          <w:sz w:val="20"/>
        </w:rPr>
        <w:t xml:space="preserve"> und 2020</w:t>
      </w:r>
      <w:r w:rsidR="00C464FD" w:rsidRPr="00C464FD">
        <w:rPr>
          <w:sz w:val="20"/>
          <w:vertAlign w:val="superscript"/>
        </w:rPr>
        <w:t>5)</w:t>
      </w:r>
      <w:r w:rsidR="00C464FD" w:rsidRPr="00C464FD">
        <w:rPr>
          <w:sz w:val="20"/>
        </w:rPr>
        <w:t xml:space="preserve"> sind bei hocheffizienten </w:t>
      </w:r>
      <w:r w:rsidR="00B335CB" w:rsidRPr="00AD4D5E">
        <w:rPr>
          <w:sz w:val="20"/>
        </w:rPr>
        <w:t xml:space="preserve">KWK-Anlagen mit einer Auslastung von mehr als 7.000 Vollbenutzungsstunden zur Eigenversorgung nur die anteiligen Strommengen und erhaltenen Zahlungen anzugeben, die sich auf den Anteil der Vollbenutzungsstunden zur Eigenversorgung oberhalb von 7.000 h beziehen. Ferner sind in den Fällen des § 61d EEG i.d.F. </w:t>
      </w:r>
      <w:r w:rsidR="00C464FD" w:rsidRPr="00C464FD">
        <w:rPr>
          <w:sz w:val="20"/>
        </w:rPr>
        <w:t>2018</w:t>
      </w:r>
      <w:r w:rsidR="00C464FD" w:rsidRPr="00C464FD">
        <w:rPr>
          <w:sz w:val="20"/>
          <w:vertAlign w:val="superscript"/>
        </w:rPr>
        <w:t>3)</w:t>
      </w:r>
      <w:r w:rsidR="00C464FD" w:rsidRPr="00C464FD">
        <w:rPr>
          <w:sz w:val="20"/>
        </w:rPr>
        <w:t>, 2019</w:t>
      </w:r>
      <w:r w:rsidR="00C464FD" w:rsidRPr="00C464FD">
        <w:rPr>
          <w:sz w:val="20"/>
          <w:vertAlign w:val="superscript"/>
        </w:rPr>
        <w:t>4)</w:t>
      </w:r>
      <w:r w:rsidR="00C464FD" w:rsidRPr="00C464FD">
        <w:rPr>
          <w:sz w:val="20"/>
        </w:rPr>
        <w:t xml:space="preserve"> und 2020</w:t>
      </w:r>
      <w:r w:rsidR="00C464FD" w:rsidRPr="00C464FD">
        <w:rPr>
          <w:sz w:val="20"/>
          <w:vertAlign w:val="superscript"/>
        </w:rPr>
        <w:t>5)</w:t>
      </w:r>
      <w:r w:rsidR="00C464FD" w:rsidRPr="00C464FD">
        <w:rPr>
          <w:sz w:val="20"/>
        </w:rPr>
        <w:t xml:space="preserve"> bei hocheffizienten </w:t>
      </w:r>
      <w:r w:rsidR="00B335CB" w:rsidRPr="00AD4D5E">
        <w:rPr>
          <w:sz w:val="20"/>
        </w:rPr>
        <w:t xml:space="preserve">KWK-Anlagen mit einer Auslastung von mehr als 3.500 Vollbenutzungsstunden zur Eigenversorgung nur die anteiligen Strommengen anzugeben, die sich auf den Anteil der Vollbenutzungsstunden zur Eigenversorgung oberhalb von 3.500 h beziehen. </w:t>
      </w:r>
    </w:p>
    <w:p w14:paraId="15636398" w14:textId="35AFB62C" w:rsidR="00C464FD" w:rsidRPr="00C464FD" w:rsidRDefault="00C464FD" w:rsidP="00CD1D27">
      <w:pPr>
        <w:tabs>
          <w:tab w:val="left" w:pos="284"/>
        </w:tabs>
        <w:ind w:left="284" w:hanging="284"/>
        <w:rPr>
          <w:sz w:val="20"/>
        </w:rPr>
      </w:pPr>
      <w:r w:rsidRPr="00C464FD">
        <w:rPr>
          <w:sz w:val="20"/>
        </w:rPr>
        <w:t xml:space="preserve">1) </w:t>
      </w:r>
      <w:r>
        <w:rPr>
          <w:sz w:val="20"/>
        </w:rPr>
        <w:tab/>
      </w:r>
      <w:r w:rsidRPr="00C464FD">
        <w:rPr>
          <w:sz w:val="20"/>
        </w:rPr>
        <w:t>EEG i.d.F. 2016 = Erneuerbare-Energien-Gesetz in der am 31.12.2016 geltenden Fassung.</w:t>
      </w:r>
    </w:p>
    <w:p w14:paraId="20F07225" w14:textId="27FEE709" w:rsidR="00C464FD" w:rsidRPr="00C464FD" w:rsidRDefault="00C464FD" w:rsidP="00CD1D27">
      <w:pPr>
        <w:tabs>
          <w:tab w:val="left" w:pos="284"/>
        </w:tabs>
        <w:ind w:left="284" w:hanging="284"/>
        <w:rPr>
          <w:sz w:val="20"/>
        </w:rPr>
      </w:pPr>
      <w:r w:rsidRPr="00C464FD">
        <w:rPr>
          <w:sz w:val="20"/>
        </w:rPr>
        <w:t xml:space="preserve">2) </w:t>
      </w:r>
      <w:r>
        <w:rPr>
          <w:sz w:val="20"/>
        </w:rPr>
        <w:tab/>
      </w:r>
      <w:r w:rsidRPr="00C464FD">
        <w:rPr>
          <w:sz w:val="20"/>
        </w:rPr>
        <w:t>EEG i.d.F. 2017 = Erneuerbare-Energien-Gesetz in der am 31.12.2017 geltenden Fassung.</w:t>
      </w:r>
    </w:p>
    <w:p w14:paraId="4357CA8F" w14:textId="5C75104D" w:rsidR="00C464FD" w:rsidRPr="00C464FD" w:rsidRDefault="00C464FD" w:rsidP="00CD1D27">
      <w:pPr>
        <w:tabs>
          <w:tab w:val="left" w:pos="284"/>
        </w:tabs>
        <w:ind w:left="284" w:hanging="284"/>
        <w:rPr>
          <w:sz w:val="20"/>
        </w:rPr>
      </w:pPr>
      <w:r w:rsidRPr="00C464FD">
        <w:rPr>
          <w:sz w:val="20"/>
        </w:rPr>
        <w:t xml:space="preserve">3) </w:t>
      </w:r>
      <w:r>
        <w:rPr>
          <w:sz w:val="20"/>
        </w:rPr>
        <w:tab/>
      </w:r>
      <w:r w:rsidRPr="00C464FD">
        <w:rPr>
          <w:sz w:val="20"/>
        </w:rPr>
        <w:t>EEG i.d.F. 2018 = Erneuerbare-Energien-Gesetz in der am 31.12.2018 geltenden Fassung.</w:t>
      </w:r>
    </w:p>
    <w:p w14:paraId="1A02B6FA" w14:textId="097908A0" w:rsidR="00C464FD" w:rsidRPr="00C464FD" w:rsidRDefault="00C464FD" w:rsidP="00CD1D27">
      <w:pPr>
        <w:tabs>
          <w:tab w:val="left" w:pos="284"/>
        </w:tabs>
        <w:ind w:left="284" w:hanging="284"/>
        <w:rPr>
          <w:sz w:val="20"/>
        </w:rPr>
      </w:pPr>
      <w:r w:rsidRPr="00C464FD">
        <w:rPr>
          <w:sz w:val="20"/>
        </w:rPr>
        <w:t xml:space="preserve">4) </w:t>
      </w:r>
      <w:r>
        <w:rPr>
          <w:sz w:val="20"/>
        </w:rPr>
        <w:tab/>
      </w:r>
      <w:r w:rsidRPr="00C464FD">
        <w:rPr>
          <w:sz w:val="20"/>
        </w:rPr>
        <w:t>EEG i.d.F. 2019 = Erneuerbare-Energien-Gesetz in der am 31.12.2019 geltenden Fassung.</w:t>
      </w:r>
    </w:p>
    <w:p w14:paraId="5EF2F5CF" w14:textId="1268A53C" w:rsidR="00C464FD" w:rsidRDefault="00C464FD" w:rsidP="00CD1D27">
      <w:pPr>
        <w:tabs>
          <w:tab w:val="left" w:pos="284"/>
        </w:tabs>
        <w:ind w:left="284" w:hanging="284"/>
        <w:rPr>
          <w:sz w:val="20"/>
        </w:rPr>
      </w:pPr>
      <w:r w:rsidRPr="00C464FD">
        <w:rPr>
          <w:sz w:val="20"/>
        </w:rPr>
        <w:t xml:space="preserve">5) </w:t>
      </w:r>
      <w:r>
        <w:rPr>
          <w:sz w:val="20"/>
        </w:rPr>
        <w:tab/>
      </w:r>
      <w:r w:rsidRPr="00C464FD">
        <w:rPr>
          <w:sz w:val="20"/>
        </w:rPr>
        <w:t>EEG i.d.F. 2020 = Erneuerbare-Energien-Gesetz in der am 31.12.2020 geltenden Fassung.</w:t>
      </w:r>
    </w:p>
    <w:p w14:paraId="6DB9E72D" w14:textId="77777777" w:rsidR="00AD4D5E" w:rsidRDefault="00AD4D5E">
      <w:pPr>
        <w:spacing w:before="100" w:beforeAutospacing="1" w:after="100" w:afterAutospacing="1"/>
      </w:pPr>
    </w:p>
    <w:p w14:paraId="39A281C8" w14:textId="77777777" w:rsidR="00B335CB" w:rsidRDefault="00B335CB" w:rsidP="000553FE">
      <w:pPr>
        <w:keepNext/>
        <w:spacing w:before="100" w:beforeAutospacing="1" w:after="100" w:afterAutospacing="1"/>
        <w:rPr>
          <w:rFonts w:eastAsiaTheme="minorEastAsia"/>
        </w:rPr>
      </w:pPr>
      <w:r>
        <w:rPr>
          <w:b/>
          <w:bCs/>
        </w:rPr>
        <w:t>Nachträgliche Korrekturen nach § 62 Abs. 1 EEG 2021 der Zahlungsansprüche auf Einspeisevergütung, Marktprämie, Mieterstromzuschlag und für Flexibilität abzüglich vermiedener Netzentgelte</w:t>
      </w:r>
    </w:p>
    <w:p w14:paraId="116D5F44" w14:textId="414EB1CA" w:rsidR="00AC6B9A" w:rsidRDefault="00B335CB">
      <w:pPr>
        <w:spacing w:before="100" w:beforeAutospacing="1" w:after="100" w:afterAutospacing="1"/>
      </w:pPr>
      <w:r>
        <w:t xml:space="preserve">Über die in den vorstehenden Tabellen gemachten Angaben hinaus haben sich folgende nachträgliche Änderungen der Strommengen oder der Zahlungsansprüche ergeben, die gemäß § 62 Abs. 1 EEG 2021 in der zusammengefassten Endabrechnung für das Kalenderjahr </w:t>
      </w:r>
      <w:r w:rsidR="00C464FD" w:rsidRPr="00C464FD">
        <w:t>2021</w:t>
      </w:r>
      <w:r w:rsidR="00C464FD">
        <w:t xml:space="preserve"> </w:t>
      </w:r>
      <w:r>
        <w:t xml:space="preserve">zu berücksichtigen sind: </w:t>
      </w:r>
    </w:p>
    <w:p w14:paraId="1A95C6A9" w14:textId="77777777" w:rsidR="009A1DF2" w:rsidRDefault="009A1DF2">
      <w:pPr>
        <w:spacing w:before="100" w:beforeAutospacing="1" w:after="100" w:afterAutospacing="1"/>
        <w:sectPr w:rsidR="009A1DF2">
          <w:headerReference w:type="default" r:id="rId10"/>
          <w:footerReference w:type="even" r:id="rId11"/>
          <w:footerReference w:type="default" r:id="rId12"/>
          <w:footerReference w:type="first" r:id="rId13"/>
          <w:pgSz w:w="11906" w:h="16838" w:code="9"/>
          <w:pgMar w:top="1418" w:right="1418" w:bottom="1134" w:left="1418" w:header="709" w:footer="709" w:gutter="0"/>
          <w:cols w:space="720"/>
        </w:sectPr>
      </w:pPr>
    </w:p>
    <w:p w14:paraId="0C016CD7" w14:textId="77777777" w:rsidR="008C259B" w:rsidRDefault="008C259B">
      <w:pPr>
        <w:spacing w:before="100" w:beforeAutospacing="1" w:after="100" w:afterAutospacing="1"/>
        <w:rPr>
          <w:noProof/>
        </w:rPr>
      </w:pPr>
    </w:p>
    <w:p w14:paraId="28812BA9" w14:textId="0DFBB2A7" w:rsidR="00B07EA3" w:rsidRDefault="008C259B">
      <w:pPr>
        <w:spacing w:before="100" w:beforeAutospacing="1" w:after="100" w:afterAutospacing="1"/>
        <w:rPr>
          <w:noProof/>
        </w:rPr>
      </w:pPr>
      <w:r>
        <w:rPr>
          <w:noProof/>
        </w:rPr>
        <w:object w:dxaOrig="17518" w:dyaOrig="4665" w14:anchorId="5CB405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0.5pt;height:189.5pt" o:ole="">
            <v:imagedata r:id="rId14" o:title=""/>
          </v:shape>
          <o:OLEObject Type="Embed" ProgID="Excel.Sheet.12" ShapeID="_x0000_i1025" DrawAspect="Content" ObjectID="_1709064568" r:id="rId15"/>
        </w:object>
      </w:r>
    </w:p>
    <w:p w14:paraId="359B66C7" w14:textId="207F485B" w:rsidR="00B335CB" w:rsidRDefault="00E75754">
      <w:pPr>
        <w:pStyle w:val="idwlistfree1"/>
      </w:pPr>
      <w:r>
        <w:t>a</w:t>
      </w:r>
      <w:r w:rsidR="002B495E">
        <w:t>)</w:t>
      </w:r>
      <w:r w:rsidR="00B335CB">
        <w:tab/>
        <w:t>Legende zu den Gründen für nachträgliche Korrekturen nach § 62 Abs. 1 EEG 2021:</w:t>
      </w:r>
    </w:p>
    <w:p w14:paraId="25C2B2DE" w14:textId="77777777" w:rsidR="00B335CB" w:rsidRDefault="00B335CB">
      <w:pPr>
        <w:pStyle w:val="idwlistfree2"/>
      </w:pPr>
      <w:r>
        <w:t>1.</w:t>
      </w:r>
      <w:r>
        <w:tab/>
        <w:t>Rückforderungen aufgrund von § 57 Abs. 5 EEG 2021 (§ 62 Abs. 1 Nr. 1 EEG 2021)</w:t>
      </w:r>
    </w:p>
    <w:p w14:paraId="3954A892" w14:textId="77777777" w:rsidR="00B335CB" w:rsidRDefault="00B335CB">
      <w:pPr>
        <w:pStyle w:val="idwlistfree2"/>
      </w:pPr>
      <w:r>
        <w:t>2.</w:t>
      </w:r>
      <w:r>
        <w:tab/>
        <w:t xml:space="preserve">rechtskräftige Gerichtsentscheidung im Hauptsacheverfahren (§ 62 Abs. 1 Nr. 2 EEG 2021) </w:t>
      </w:r>
    </w:p>
    <w:p w14:paraId="7FD3AC2C" w14:textId="77777777" w:rsidR="00B335CB" w:rsidRDefault="00B335CB">
      <w:pPr>
        <w:pStyle w:val="idwlistfree2"/>
      </w:pPr>
      <w:r>
        <w:t>3.</w:t>
      </w:r>
      <w:r>
        <w:tab/>
        <w:t xml:space="preserve">Übermittlung und Abgleich von Daten nach § 73 Abs. 5 EEG 2021 (§ 62 Abs. 1 Nr. 3 EEG 2021) </w:t>
      </w:r>
    </w:p>
    <w:p w14:paraId="76810A98" w14:textId="77777777" w:rsidR="00B335CB" w:rsidRDefault="00B335CB">
      <w:pPr>
        <w:pStyle w:val="idwlistfree2"/>
      </w:pPr>
      <w:r>
        <w:t>4.</w:t>
      </w:r>
      <w:r>
        <w:tab/>
        <w:t xml:space="preserve">Ergebnis eines Verfahrens bei der Clearingstelle nach § 81 Abs. 4 Satz 1 Nr. 1 oder 2 EEG 2021 (§ 62 Abs. 1 Nr. 4 EEG 2021) </w:t>
      </w:r>
    </w:p>
    <w:p w14:paraId="4F8057BD" w14:textId="77777777" w:rsidR="00B335CB" w:rsidRDefault="00B335CB">
      <w:pPr>
        <w:pStyle w:val="idwlistfree2"/>
      </w:pPr>
      <w:r>
        <w:t>5.</w:t>
      </w:r>
      <w:r>
        <w:tab/>
        <w:t>Entscheidungen der Bundesnetzagentur nach § 85 EEG 2021 (§ 62 Abs. 1 Nr. 5 EEG 2021)</w:t>
      </w:r>
    </w:p>
    <w:p w14:paraId="09B2C481" w14:textId="77777777" w:rsidR="00B335CB" w:rsidRDefault="00B335CB">
      <w:pPr>
        <w:pStyle w:val="idwlistfree2"/>
      </w:pPr>
      <w:r>
        <w:t>6.</w:t>
      </w:r>
      <w:r>
        <w:tab/>
        <w:t xml:space="preserve">vollstreckbarer Titel, der erst nach der Abrechnung nach § 58 Abs. 1 EEG 2021 ergangen ist (§ 62 Abs. 1 Nr. 6 EEG 2021) </w:t>
      </w:r>
    </w:p>
    <w:p w14:paraId="2A295059" w14:textId="77777777" w:rsidR="00B335CB" w:rsidRDefault="00B335CB">
      <w:pPr>
        <w:pStyle w:val="idwlistfree2"/>
      </w:pPr>
      <w:r>
        <w:t>7.</w:t>
      </w:r>
      <w:r>
        <w:tab/>
        <w:t xml:space="preserve">Zahlungen, die nach § 26 Abs. 2 EEG 2021 zu einem späteren Zeitpunkt fällig geworden sind (§ 62 Abs. 1 Nr. 7 EEG 2021) </w:t>
      </w:r>
    </w:p>
    <w:p w14:paraId="0DFC24C0" w14:textId="4E07813B" w:rsidR="00B335CB" w:rsidRDefault="00E75754">
      <w:pPr>
        <w:pStyle w:val="idwlistfree1"/>
      </w:pPr>
      <w:r>
        <w:t>b</w:t>
      </w:r>
      <w:r w:rsidR="00B335CB">
        <w:t>)</w:t>
      </w:r>
      <w:r w:rsidR="00B335CB">
        <w:tab/>
        <w:t xml:space="preserve">Sofern der Grund der nachträglichen Korrektur die Abrechnung für mehr als ein Kalenderjahr betrifft, ist das Volumen der nachträglichen Änderung auf die betroffenen Kalenderjahre aufzuteilen und getrennt für jedes Kalenderjahr zu erfassen. </w:t>
      </w:r>
    </w:p>
    <w:p w14:paraId="3A23CB77" w14:textId="77777777" w:rsidR="009A1DF2" w:rsidRDefault="009A1DF2">
      <w:pPr>
        <w:pStyle w:val="idwlistfree1"/>
        <w:sectPr w:rsidR="009A1DF2" w:rsidSect="009A1DF2">
          <w:pgSz w:w="16838" w:h="11906" w:orient="landscape" w:code="9"/>
          <w:pgMar w:top="1418" w:right="1418" w:bottom="1418" w:left="1134" w:header="709" w:footer="709" w:gutter="0"/>
          <w:cols w:space="720"/>
          <w:docGrid w:linePitch="299"/>
        </w:sectPr>
      </w:pPr>
    </w:p>
    <w:tbl>
      <w:tblPr>
        <w:tblW w:w="5000" w:type="pct"/>
        <w:tblBorders>
          <w:top w:val="outset" w:sz="6" w:space="0" w:color="auto"/>
          <w:left w:val="outset" w:sz="6" w:space="0" w:color="auto"/>
          <w:bottom w:val="outset" w:sz="6" w:space="0" w:color="auto"/>
          <w:right w:val="outset" w:sz="6" w:space="0" w:color="auto"/>
        </w:tblBorders>
        <w:tblLayout w:type="fixed"/>
        <w:tblCellMar>
          <w:left w:w="57" w:type="dxa"/>
          <w:right w:w="57" w:type="dxa"/>
        </w:tblCellMar>
        <w:tblLook w:val="04A0" w:firstRow="1" w:lastRow="0" w:firstColumn="1" w:lastColumn="0" w:noHBand="0" w:noVBand="1"/>
      </w:tblPr>
      <w:tblGrid>
        <w:gridCol w:w="6229"/>
        <w:gridCol w:w="2825"/>
      </w:tblGrid>
      <w:tr w:rsidR="002B495E" w14:paraId="097CDD7C" w14:textId="77777777" w:rsidTr="00AA5D1C">
        <w:tc>
          <w:tcPr>
            <w:tcW w:w="3440" w:type="pct"/>
            <w:tcBorders>
              <w:top w:val="outset" w:sz="6" w:space="0" w:color="auto"/>
              <w:left w:val="outset" w:sz="6" w:space="0" w:color="auto"/>
              <w:bottom w:val="outset" w:sz="6" w:space="0" w:color="auto"/>
              <w:right w:val="outset" w:sz="6" w:space="0" w:color="auto"/>
            </w:tcBorders>
            <w:hideMark/>
          </w:tcPr>
          <w:p w14:paraId="19E0FF9D" w14:textId="77777777" w:rsidR="002B495E" w:rsidRDefault="002B495E" w:rsidP="00AA5D1C"/>
        </w:tc>
        <w:tc>
          <w:tcPr>
            <w:tcW w:w="1560" w:type="pct"/>
            <w:tcBorders>
              <w:top w:val="outset" w:sz="6" w:space="0" w:color="auto"/>
              <w:left w:val="outset" w:sz="6" w:space="0" w:color="auto"/>
              <w:bottom w:val="outset" w:sz="6" w:space="0" w:color="auto"/>
              <w:right w:val="outset" w:sz="6" w:space="0" w:color="auto"/>
            </w:tcBorders>
            <w:hideMark/>
          </w:tcPr>
          <w:p w14:paraId="67BAEF57" w14:textId="77777777" w:rsidR="002B495E" w:rsidRDefault="002B495E" w:rsidP="00AA5D1C">
            <w:pPr>
              <w:pStyle w:val="idwtablistfree1"/>
              <w:jc w:val="center"/>
              <w:rPr>
                <w:rFonts w:eastAsiaTheme="minorEastAsia"/>
                <w:sz w:val="24"/>
                <w:szCs w:val="24"/>
              </w:rPr>
            </w:pPr>
            <w:r>
              <w:rPr>
                <w:b/>
                <w:bCs/>
              </w:rPr>
              <w:t>[EUR]</w:t>
            </w:r>
          </w:p>
        </w:tc>
      </w:tr>
      <w:tr w:rsidR="002B495E" w14:paraId="41236F04" w14:textId="77777777" w:rsidTr="00AA5D1C">
        <w:tc>
          <w:tcPr>
            <w:tcW w:w="3440" w:type="pct"/>
            <w:tcBorders>
              <w:top w:val="outset" w:sz="6" w:space="0" w:color="auto"/>
              <w:left w:val="outset" w:sz="6" w:space="0" w:color="auto"/>
              <w:bottom w:val="outset" w:sz="6" w:space="0" w:color="auto"/>
              <w:right w:val="outset" w:sz="6" w:space="0" w:color="auto"/>
            </w:tcBorders>
            <w:hideMark/>
          </w:tcPr>
          <w:p w14:paraId="1649A1B6" w14:textId="77777777" w:rsidR="002B495E" w:rsidRDefault="002B495E" w:rsidP="00AA5D1C">
            <w:pPr>
              <w:pStyle w:val="idwtablistfree1"/>
              <w:ind w:left="-33" w:firstLine="0"/>
            </w:pPr>
            <w:r>
              <w:t>Summen aus nachträglichen Änderungen der Zahlungsansprüche abzüglich vermiedener Netzentgelte</w:t>
            </w:r>
          </w:p>
          <w:p w14:paraId="21CD776B" w14:textId="60C35531" w:rsidR="002B495E" w:rsidRDefault="002B495E" w:rsidP="002E3D15">
            <w:pPr>
              <w:pStyle w:val="idwtablistfree1"/>
              <w:ind w:left="-33" w:firstLine="0"/>
            </w:pPr>
            <w:r>
              <w:rPr>
                <w:b/>
                <w:bCs/>
              </w:rPr>
              <w:t>(1</w:t>
            </w:r>
            <w:r w:rsidR="002E3D15">
              <w:rPr>
                <w:b/>
                <w:bCs/>
              </w:rPr>
              <w:t>2</w:t>
            </w:r>
            <w:r>
              <w:rPr>
                <w:b/>
                <w:bCs/>
              </w:rPr>
              <w:t>)</w:t>
            </w:r>
          </w:p>
        </w:tc>
        <w:tc>
          <w:tcPr>
            <w:tcW w:w="1560" w:type="pct"/>
            <w:tcBorders>
              <w:top w:val="outset" w:sz="6" w:space="0" w:color="auto"/>
              <w:left w:val="outset" w:sz="6" w:space="0" w:color="auto"/>
              <w:bottom w:val="outset" w:sz="6" w:space="0" w:color="auto"/>
              <w:right w:val="outset" w:sz="6" w:space="0" w:color="auto"/>
            </w:tcBorders>
            <w:hideMark/>
          </w:tcPr>
          <w:p w14:paraId="626B1577" w14:textId="77777777" w:rsidR="002B495E" w:rsidRDefault="002B495E" w:rsidP="00AA5D1C">
            <w:pPr>
              <w:pStyle w:val="idwtablistfree1"/>
            </w:pPr>
            <w:r>
              <w:rPr>
                <w:b/>
                <w:bCs/>
              </w:rPr>
              <w:t> </w:t>
            </w:r>
          </w:p>
        </w:tc>
      </w:tr>
      <w:tr w:rsidR="002B495E" w14:paraId="5B5F3FB1" w14:textId="77777777" w:rsidTr="00AA5D1C">
        <w:tc>
          <w:tcPr>
            <w:tcW w:w="3440" w:type="pct"/>
            <w:tcBorders>
              <w:top w:val="outset" w:sz="6" w:space="0" w:color="auto"/>
              <w:left w:val="outset" w:sz="6" w:space="0" w:color="auto"/>
              <w:bottom w:val="outset" w:sz="6" w:space="0" w:color="auto"/>
              <w:right w:val="outset" w:sz="6" w:space="0" w:color="auto"/>
            </w:tcBorders>
            <w:hideMark/>
          </w:tcPr>
          <w:p w14:paraId="0766BECE" w14:textId="77777777" w:rsidR="002B495E" w:rsidRDefault="002B495E" w:rsidP="00AA5D1C">
            <w:pPr>
              <w:pStyle w:val="idwtablistfree1"/>
            </w:pPr>
            <w:r>
              <w:t>●</w:t>
            </w:r>
            <w:r>
              <w:tab/>
              <w:t>davon betreffend Abrechnung des Jahres ...</w:t>
            </w:r>
          </w:p>
        </w:tc>
        <w:tc>
          <w:tcPr>
            <w:tcW w:w="1560" w:type="pct"/>
            <w:tcBorders>
              <w:top w:val="outset" w:sz="6" w:space="0" w:color="auto"/>
              <w:left w:val="outset" w:sz="6" w:space="0" w:color="auto"/>
              <w:bottom w:val="outset" w:sz="6" w:space="0" w:color="auto"/>
              <w:right w:val="outset" w:sz="6" w:space="0" w:color="auto"/>
            </w:tcBorders>
            <w:hideMark/>
          </w:tcPr>
          <w:p w14:paraId="0BB289DB" w14:textId="77777777" w:rsidR="002B495E" w:rsidRDefault="002B495E" w:rsidP="00AA5D1C">
            <w:pPr>
              <w:pStyle w:val="idwtablistfree1"/>
            </w:pPr>
            <w:r>
              <w:t> </w:t>
            </w:r>
          </w:p>
        </w:tc>
      </w:tr>
      <w:tr w:rsidR="002B495E" w14:paraId="3B2879DF" w14:textId="77777777" w:rsidTr="00AA5D1C">
        <w:tc>
          <w:tcPr>
            <w:tcW w:w="3440" w:type="pct"/>
            <w:tcBorders>
              <w:top w:val="outset" w:sz="6" w:space="0" w:color="auto"/>
              <w:left w:val="outset" w:sz="6" w:space="0" w:color="auto"/>
              <w:bottom w:val="outset" w:sz="6" w:space="0" w:color="auto"/>
              <w:right w:val="outset" w:sz="6" w:space="0" w:color="auto"/>
            </w:tcBorders>
            <w:hideMark/>
          </w:tcPr>
          <w:p w14:paraId="701B5EC9" w14:textId="77777777" w:rsidR="002B495E" w:rsidRDefault="002B495E" w:rsidP="00AA5D1C">
            <w:pPr>
              <w:pStyle w:val="idwtablistfree1"/>
            </w:pPr>
            <w:r>
              <w:t>●</w:t>
            </w:r>
            <w:r>
              <w:tab/>
              <w:t>davon betreffend Abrechnung des Jahres ...</w:t>
            </w:r>
          </w:p>
        </w:tc>
        <w:tc>
          <w:tcPr>
            <w:tcW w:w="1560" w:type="pct"/>
            <w:tcBorders>
              <w:top w:val="outset" w:sz="6" w:space="0" w:color="auto"/>
              <w:left w:val="outset" w:sz="6" w:space="0" w:color="auto"/>
              <w:bottom w:val="outset" w:sz="6" w:space="0" w:color="auto"/>
              <w:right w:val="outset" w:sz="6" w:space="0" w:color="auto"/>
            </w:tcBorders>
            <w:hideMark/>
          </w:tcPr>
          <w:p w14:paraId="65103E07" w14:textId="77777777" w:rsidR="002B495E" w:rsidRDefault="002B495E" w:rsidP="00AA5D1C">
            <w:pPr>
              <w:pStyle w:val="idwtablistfree1"/>
            </w:pPr>
          </w:p>
        </w:tc>
      </w:tr>
      <w:tr w:rsidR="002B495E" w14:paraId="51124E03" w14:textId="77777777" w:rsidTr="00AA5D1C">
        <w:tc>
          <w:tcPr>
            <w:tcW w:w="3440" w:type="pct"/>
            <w:tcBorders>
              <w:top w:val="outset" w:sz="6" w:space="0" w:color="auto"/>
              <w:left w:val="outset" w:sz="6" w:space="0" w:color="auto"/>
              <w:bottom w:val="outset" w:sz="6" w:space="0" w:color="auto"/>
              <w:right w:val="outset" w:sz="6" w:space="0" w:color="auto"/>
            </w:tcBorders>
            <w:hideMark/>
          </w:tcPr>
          <w:p w14:paraId="1AD825FF" w14:textId="77777777" w:rsidR="002B495E" w:rsidRDefault="002B495E" w:rsidP="00AA5D1C">
            <w:pPr>
              <w:pStyle w:val="idwtablistfree1"/>
            </w:pPr>
            <w:r>
              <w:t>●</w:t>
            </w:r>
            <w:r>
              <w:tab/>
              <w:t>davon betreffend Abrechnung des Jahres ...</w:t>
            </w:r>
          </w:p>
        </w:tc>
        <w:tc>
          <w:tcPr>
            <w:tcW w:w="1560" w:type="pct"/>
            <w:tcBorders>
              <w:top w:val="outset" w:sz="6" w:space="0" w:color="auto"/>
              <w:left w:val="outset" w:sz="6" w:space="0" w:color="auto"/>
              <w:bottom w:val="outset" w:sz="6" w:space="0" w:color="auto"/>
              <w:right w:val="outset" w:sz="6" w:space="0" w:color="auto"/>
            </w:tcBorders>
            <w:hideMark/>
          </w:tcPr>
          <w:p w14:paraId="71367423" w14:textId="77777777" w:rsidR="002B495E" w:rsidRDefault="002B495E" w:rsidP="00AA5D1C">
            <w:pPr>
              <w:pStyle w:val="idwtablistfree1"/>
            </w:pPr>
            <w:r>
              <w:t> </w:t>
            </w:r>
          </w:p>
        </w:tc>
      </w:tr>
    </w:tbl>
    <w:p w14:paraId="4C68303D" w14:textId="77777777" w:rsidR="00B335CB" w:rsidRDefault="00B335CB" w:rsidP="00337492">
      <w:pPr>
        <w:spacing w:before="100" w:beforeAutospacing="1" w:after="0"/>
        <w:rPr>
          <w:rFonts w:eastAsiaTheme="minorEastAsia"/>
        </w:rPr>
      </w:pPr>
      <w:r>
        <w:rPr>
          <w:b/>
          <w:bCs/>
        </w:rPr>
        <w:t>Zusammenfassung</w:t>
      </w:r>
    </w:p>
    <w:p w14:paraId="540F7A83" w14:textId="64D40393" w:rsidR="00B335CB" w:rsidRDefault="00C464FD" w:rsidP="00337492">
      <w:pPr>
        <w:spacing w:after="100" w:afterAutospacing="1"/>
      </w:pPr>
      <w:r w:rsidRPr="00C464FD">
        <w:t>Die nachfolgende Tabelle gibt für das Kalenderjahr 2021 den Saldo aus den Zahlungsansprüchen auf Einspeisevergütung, Marktprämie, Mieterstromzuschlag, finanzielle Beteiligung der Kommunen am Ausbau, für Flexibilität, den vermiedenen Netzentgelten, den erhaltenen Zahlungen für EEG-umlagepflichtige Strommengen nach § 61 EEG 2021 (EEG-Umlage für Eigenversorgung) sowie den nachträglichen Korrekturen wieder:</w:t>
      </w:r>
      <w:r w:rsidR="00B335CB">
        <w:t xml:space="preserve"> </w:t>
      </w:r>
    </w:p>
    <w:tbl>
      <w:tblPr>
        <w:tblW w:w="5000" w:type="pct"/>
        <w:tblBorders>
          <w:top w:val="outset" w:sz="6" w:space="0" w:color="auto"/>
          <w:left w:val="outset" w:sz="6" w:space="0" w:color="auto"/>
          <w:bottom w:val="outset" w:sz="6" w:space="0" w:color="auto"/>
          <w:right w:val="outset" w:sz="6" w:space="0" w:color="auto"/>
        </w:tblBorders>
        <w:tblLayout w:type="fixed"/>
        <w:tblCellMar>
          <w:left w:w="57" w:type="dxa"/>
          <w:right w:w="57" w:type="dxa"/>
        </w:tblCellMar>
        <w:tblLook w:val="04A0" w:firstRow="1" w:lastRow="0" w:firstColumn="1" w:lastColumn="0" w:noHBand="0" w:noVBand="1"/>
      </w:tblPr>
      <w:tblGrid>
        <w:gridCol w:w="468"/>
        <w:gridCol w:w="6060"/>
        <w:gridCol w:w="743"/>
        <w:gridCol w:w="1783"/>
      </w:tblGrid>
      <w:tr w:rsidR="002B495E" w14:paraId="1599BAAE" w14:textId="77777777" w:rsidTr="00B1231B">
        <w:trPr>
          <w:tblHeader/>
        </w:trPr>
        <w:tc>
          <w:tcPr>
            <w:tcW w:w="468" w:type="dxa"/>
            <w:tcBorders>
              <w:top w:val="outset" w:sz="6" w:space="0" w:color="auto"/>
              <w:left w:val="outset" w:sz="6" w:space="0" w:color="auto"/>
              <w:bottom w:val="outset" w:sz="6" w:space="0" w:color="auto"/>
              <w:right w:val="outset" w:sz="6" w:space="0" w:color="auto"/>
            </w:tcBorders>
            <w:hideMark/>
          </w:tcPr>
          <w:p w14:paraId="51EAA849" w14:textId="77777777" w:rsidR="002B495E" w:rsidRDefault="002B495E" w:rsidP="00AA5D1C">
            <w:pPr>
              <w:keepNext/>
            </w:pPr>
          </w:p>
        </w:tc>
        <w:tc>
          <w:tcPr>
            <w:tcW w:w="6060" w:type="dxa"/>
            <w:tcBorders>
              <w:top w:val="outset" w:sz="6" w:space="0" w:color="auto"/>
              <w:left w:val="outset" w:sz="6" w:space="0" w:color="auto"/>
              <w:bottom w:val="outset" w:sz="6" w:space="0" w:color="auto"/>
              <w:right w:val="outset" w:sz="6" w:space="0" w:color="auto"/>
            </w:tcBorders>
            <w:hideMark/>
          </w:tcPr>
          <w:p w14:paraId="3246DF66" w14:textId="77777777" w:rsidR="002B495E" w:rsidRDefault="002B495E" w:rsidP="00AA5D1C">
            <w:pPr>
              <w:keepNext/>
              <w:rPr>
                <w:sz w:val="20"/>
              </w:rPr>
            </w:pPr>
          </w:p>
        </w:tc>
        <w:tc>
          <w:tcPr>
            <w:tcW w:w="743" w:type="dxa"/>
            <w:tcBorders>
              <w:top w:val="outset" w:sz="6" w:space="0" w:color="auto"/>
              <w:left w:val="outset" w:sz="6" w:space="0" w:color="auto"/>
              <w:bottom w:val="outset" w:sz="6" w:space="0" w:color="auto"/>
              <w:right w:val="outset" w:sz="6" w:space="0" w:color="auto"/>
            </w:tcBorders>
            <w:hideMark/>
          </w:tcPr>
          <w:p w14:paraId="63F50E97" w14:textId="77777777" w:rsidR="002B495E" w:rsidRDefault="002B495E" w:rsidP="00AA5D1C">
            <w:pPr>
              <w:keepNext/>
              <w:rPr>
                <w:sz w:val="20"/>
              </w:rPr>
            </w:pPr>
          </w:p>
        </w:tc>
        <w:tc>
          <w:tcPr>
            <w:tcW w:w="1783" w:type="dxa"/>
            <w:tcBorders>
              <w:top w:val="outset" w:sz="6" w:space="0" w:color="auto"/>
              <w:left w:val="outset" w:sz="6" w:space="0" w:color="auto"/>
              <w:bottom w:val="outset" w:sz="6" w:space="0" w:color="auto"/>
              <w:right w:val="outset" w:sz="6" w:space="0" w:color="auto"/>
            </w:tcBorders>
            <w:vAlign w:val="bottom"/>
            <w:hideMark/>
          </w:tcPr>
          <w:p w14:paraId="4B3D9C15" w14:textId="77777777" w:rsidR="002B495E" w:rsidRDefault="002B495E" w:rsidP="00AA5D1C">
            <w:pPr>
              <w:pStyle w:val="idwtababs"/>
              <w:keepNext/>
              <w:jc w:val="center"/>
              <w:rPr>
                <w:rFonts w:eastAsiaTheme="minorEastAsia"/>
                <w:sz w:val="24"/>
                <w:szCs w:val="24"/>
              </w:rPr>
            </w:pPr>
            <w:r>
              <w:rPr>
                <w:b/>
                <w:bCs w:val="0"/>
              </w:rPr>
              <w:t>[EUR]</w:t>
            </w:r>
          </w:p>
        </w:tc>
      </w:tr>
      <w:tr w:rsidR="002B495E" w14:paraId="43515BA6" w14:textId="77777777" w:rsidTr="00B1231B">
        <w:tc>
          <w:tcPr>
            <w:tcW w:w="6528" w:type="dxa"/>
            <w:gridSpan w:val="2"/>
            <w:tcBorders>
              <w:top w:val="outset" w:sz="6" w:space="0" w:color="auto"/>
              <w:left w:val="outset" w:sz="6" w:space="0" w:color="auto"/>
              <w:bottom w:val="outset" w:sz="6" w:space="0" w:color="auto"/>
              <w:right w:val="outset" w:sz="6" w:space="0" w:color="auto"/>
            </w:tcBorders>
            <w:vAlign w:val="center"/>
            <w:hideMark/>
          </w:tcPr>
          <w:p w14:paraId="459B7203" w14:textId="77777777" w:rsidR="002B495E" w:rsidRDefault="002B495E" w:rsidP="00AA5D1C">
            <w:pPr>
              <w:pStyle w:val="idwtababs"/>
              <w:keepNext/>
            </w:pPr>
            <w:r>
              <w:t>Einspeisevergütung</w:t>
            </w:r>
          </w:p>
        </w:tc>
        <w:tc>
          <w:tcPr>
            <w:tcW w:w="743" w:type="dxa"/>
            <w:tcBorders>
              <w:top w:val="outset" w:sz="6" w:space="0" w:color="auto"/>
              <w:left w:val="outset" w:sz="6" w:space="0" w:color="auto"/>
              <w:bottom w:val="outset" w:sz="6" w:space="0" w:color="auto"/>
              <w:right w:val="outset" w:sz="6" w:space="0" w:color="auto"/>
            </w:tcBorders>
            <w:vAlign w:val="center"/>
            <w:hideMark/>
          </w:tcPr>
          <w:p w14:paraId="7771BDE5" w14:textId="77777777" w:rsidR="002B495E" w:rsidRDefault="002B495E" w:rsidP="00AA5D1C">
            <w:pPr>
              <w:pStyle w:val="idwtababs"/>
              <w:keepNext/>
              <w:jc w:val="center"/>
            </w:pPr>
            <w:r>
              <w:rPr>
                <w:b/>
                <w:bCs w:val="0"/>
              </w:rPr>
              <w:t>(1)</w:t>
            </w:r>
          </w:p>
        </w:tc>
        <w:tc>
          <w:tcPr>
            <w:tcW w:w="1783" w:type="dxa"/>
            <w:tcBorders>
              <w:top w:val="outset" w:sz="6" w:space="0" w:color="auto"/>
              <w:left w:val="outset" w:sz="6" w:space="0" w:color="auto"/>
              <w:bottom w:val="outset" w:sz="6" w:space="0" w:color="auto"/>
              <w:right w:val="outset" w:sz="6" w:space="0" w:color="auto"/>
            </w:tcBorders>
            <w:hideMark/>
          </w:tcPr>
          <w:p w14:paraId="618EEE1B" w14:textId="77777777" w:rsidR="002B495E" w:rsidRDefault="002B495E" w:rsidP="00AA5D1C">
            <w:pPr>
              <w:pStyle w:val="idwtababs"/>
              <w:keepNext/>
            </w:pPr>
            <w:r>
              <w:t> </w:t>
            </w:r>
          </w:p>
        </w:tc>
      </w:tr>
      <w:tr w:rsidR="002B495E" w14:paraId="5FCFB5AF" w14:textId="77777777" w:rsidTr="00B1231B">
        <w:tc>
          <w:tcPr>
            <w:tcW w:w="468" w:type="dxa"/>
            <w:tcBorders>
              <w:top w:val="outset" w:sz="6" w:space="0" w:color="auto"/>
              <w:left w:val="outset" w:sz="6" w:space="0" w:color="auto"/>
              <w:bottom w:val="outset" w:sz="6" w:space="0" w:color="auto"/>
              <w:right w:val="outset" w:sz="6" w:space="0" w:color="auto"/>
            </w:tcBorders>
            <w:vAlign w:val="center"/>
            <w:hideMark/>
          </w:tcPr>
          <w:p w14:paraId="2335C0FB" w14:textId="77777777" w:rsidR="002B495E" w:rsidRDefault="002B495E" w:rsidP="00AA5D1C">
            <w:pPr>
              <w:pStyle w:val="idwtababs"/>
            </w:pPr>
            <w:r>
              <w:t>+</w:t>
            </w:r>
          </w:p>
        </w:tc>
        <w:tc>
          <w:tcPr>
            <w:tcW w:w="6060" w:type="dxa"/>
            <w:tcBorders>
              <w:top w:val="outset" w:sz="6" w:space="0" w:color="auto"/>
              <w:left w:val="outset" w:sz="6" w:space="0" w:color="auto"/>
              <w:bottom w:val="outset" w:sz="6" w:space="0" w:color="auto"/>
              <w:right w:val="outset" w:sz="6" w:space="0" w:color="auto"/>
            </w:tcBorders>
            <w:vAlign w:val="center"/>
            <w:hideMark/>
          </w:tcPr>
          <w:p w14:paraId="60391035" w14:textId="77777777" w:rsidR="002B495E" w:rsidRDefault="002B495E" w:rsidP="00AA5D1C">
            <w:pPr>
              <w:pStyle w:val="idwtababs"/>
            </w:pPr>
            <w:r>
              <w:t>Marktprämie</w:t>
            </w:r>
          </w:p>
        </w:tc>
        <w:tc>
          <w:tcPr>
            <w:tcW w:w="743" w:type="dxa"/>
            <w:tcBorders>
              <w:top w:val="outset" w:sz="6" w:space="0" w:color="auto"/>
              <w:left w:val="outset" w:sz="6" w:space="0" w:color="auto"/>
              <w:bottom w:val="outset" w:sz="6" w:space="0" w:color="auto"/>
              <w:right w:val="outset" w:sz="6" w:space="0" w:color="auto"/>
            </w:tcBorders>
            <w:vAlign w:val="center"/>
            <w:hideMark/>
          </w:tcPr>
          <w:p w14:paraId="082FB5D9" w14:textId="77777777" w:rsidR="002B495E" w:rsidRDefault="002B495E" w:rsidP="00AA5D1C">
            <w:pPr>
              <w:pStyle w:val="idwtababs"/>
              <w:jc w:val="center"/>
            </w:pPr>
            <w:r>
              <w:rPr>
                <w:b/>
                <w:bCs w:val="0"/>
              </w:rPr>
              <w:t>(2)</w:t>
            </w:r>
          </w:p>
        </w:tc>
        <w:tc>
          <w:tcPr>
            <w:tcW w:w="1783" w:type="dxa"/>
            <w:tcBorders>
              <w:top w:val="outset" w:sz="6" w:space="0" w:color="auto"/>
              <w:left w:val="outset" w:sz="6" w:space="0" w:color="auto"/>
              <w:bottom w:val="outset" w:sz="6" w:space="0" w:color="auto"/>
              <w:right w:val="outset" w:sz="6" w:space="0" w:color="auto"/>
            </w:tcBorders>
            <w:hideMark/>
          </w:tcPr>
          <w:p w14:paraId="295FEB39" w14:textId="77777777" w:rsidR="002B495E" w:rsidRDefault="002B495E" w:rsidP="00AA5D1C">
            <w:pPr>
              <w:pStyle w:val="idwtababs"/>
            </w:pPr>
            <w:r>
              <w:t> </w:t>
            </w:r>
          </w:p>
        </w:tc>
      </w:tr>
      <w:tr w:rsidR="002B495E" w14:paraId="479073EC" w14:textId="77777777" w:rsidTr="00B1231B">
        <w:tc>
          <w:tcPr>
            <w:tcW w:w="468" w:type="dxa"/>
            <w:tcBorders>
              <w:top w:val="outset" w:sz="6" w:space="0" w:color="auto"/>
              <w:left w:val="outset" w:sz="6" w:space="0" w:color="auto"/>
              <w:bottom w:val="outset" w:sz="6" w:space="0" w:color="auto"/>
              <w:right w:val="outset" w:sz="6" w:space="0" w:color="auto"/>
            </w:tcBorders>
            <w:vAlign w:val="center"/>
            <w:hideMark/>
          </w:tcPr>
          <w:p w14:paraId="3E79DB75" w14:textId="77777777" w:rsidR="002B495E" w:rsidRDefault="002B495E" w:rsidP="00AA5D1C">
            <w:pPr>
              <w:pStyle w:val="idwtababs"/>
            </w:pPr>
            <w:r>
              <w:t>+</w:t>
            </w:r>
          </w:p>
        </w:tc>
        <w:tc>
          <w:tcPr>
            <w:tcW w:w="6060" w:type="dxa"/>
            <w:tcBorders>
              <w:top w:val="outset" w:sz="6" w:space="0" w:color="auto"/>
              <w:left w:val="outset" w:sz="6" w:space="0" w:color="auto"/>
              <w:bottom w:val="outset" w:sz="6" w:space="0" w:color="auto"/>
              <w:right w:val="outset" w:sz="6" w:space="0" w:color="auto"/>
            </w:tcBorders>
            <w:vAlign w:val="center"/>
            <w:hideMark/>
          </w:tcPr>
          <w:p w14:paraId="63E4EC05" w14:textId="77777777" w:rsidR="002B495E" w:rsidRDefault="002B495E" w:rsidP="00AA5D1C">
            <w:pPr>
              <w:pStyle w:val="idwtababs"/>
            </w:pPr>
            <w:r>
              <w:t>Mieterstromzuschlag</w:t>
            </w:r>
          </w:p>
        </w:tc>
        <w:tc>
          <w:tcPr>
            <w:tcW w:w="743" w:type="dxa"/>
            <w:tcBorders>
              <w:top w:val="outset" w:sz="6" w:space="0" w:color="auto"/>
              <w:left w:val="outset" w:sz="6" w:space="0" w:color="auto"/>
              <w:bottom w:val="outset" w:sz="6" w:space="0" w:color="auto"/>
              <w:right w:val="outset" w:sz="6" w:space="0" w:color="auto"/>
            </w:tcBorders>
            <w:vAlign w:val="center"/>
            <w:hideMark/>
          </w:tcPr>
          <w:p w14:paraId="603F77D2" w14:textId="77777777" w:rsidR="002B495E" w:rsidRDefault="002B495E" w:rsidP="00AA5D1C">
            <w:pPr>
              <w:pStyle w:val="idwtababs"/>
              <w:jc w:val="center"/>
            </w:pPr>
            <w:r>
              <w:rPr>
                <w:b/>
                <w:bCs w:val="0"/>
              </w:rPr>
              <w:t>(3)</w:t>
            </w:r>
          </w:p>
        </w:tc>
        <w:tc>
          <w:tcPr>
            <w:tcW w:w="1783" w:type="dxa"/>
            <w:tcBorders>
              <w:top w:val="outset" w:sz="6" w:space="0" w:color="auto"/>
              <w:left w:val="outset" w:sz="6" w:space="0" w:color="auto"/>
              <w:bottom w:val="outset" w:sz="6" w:space="0" w:color="auto"/>
              <w:right w:val="outset" w:sz="6" w:space="0" w:color="auto"/>
            </w:tcBorders>
            <w:hideMark/>
          </w:tcPr>
          <w:p w14:paraId="7DE4A4BA" w14:textId="77777777" w:rsidR="002B495E" w:rsidRDefault="002B495E" w:rsidP="00AA5D1C">
            <w:pPr>
              <w:pStyle w:val="idwtababs"/>
            </w:pPr>
            <w:r>
              <w:t> </w:t>
            </w:r>
          </w:p>
        </w:tc>
      </w:tr>
      <w:tr w:rsidR="002B495E" w14:paraId="411DE87E" w14:textId="77777777" w:rsidTr="00B1231B">
        <w:tc>
          <w:tcPr>
            <w:tcW w:w="468" w:type="dxa"/>
            <w:tcBorders>
              <w:top w:val="outset" w:sz="6" w:space="0" w:color="auto"/>
              <w:left w:val="outset" w:sz="6" w:space="0" w:color="auto"/>
              <w:bottom w:val="outset" w:sz="6" w:space="0" w:color="auto"/>
              <w:right w:val="outset" w:sz="6" w:space="0" w:color="auto"/>
            </w:tcBorders>
            <w:vAlign w:val="center"/>
            <w:hideMark/>
          </w:tcPr>
          <w:p w14:paraId="0BBC046C" w14:textId="77777777" w:rsidR="002B495E" w:rsidRDefault="002B495E" w:rsidP="00AA5D1C">
            <w:pPr>
              <w:pStyle w:val="idwtababs"/>
            </w:pPr>
            <w:r>
              <w:t>+</w:t>
            </w:r>
          </w:p>
        </w:tc>
        <w:tc>
          <w:tcPr>
            <w:tcW w:w="6060" w:type="dxa"/>
            <w:tcBorders>
              <w:top w:val="outset" w:sz="6" w:space="0" w:color="auto"/>
              <w:left w:val="outset" w:sz="6" w:space="0" w:color="auto"/>
              <w:bottom w:val="outset" w:sz="6" w:space="0" w:color="auto"/>
              <w:right w:val="outset" w:sz="6" w:space="0" w:color="auto"/>
            </w:tcBorders>
            <w:vAlign w:val="center"/>
            <w:hideMark/>
          </w:tcPr>
          <w:p w14:paraId="470254FD" w14:textId="77777777" w:rsidR="002B495E" w:rsidRDefault="002B495E" w:rsidP="00AA5D1C">
            <w:pPr>
              <w:pStyle w:val="idwtababs"/>
            </w:pPr>
            <w:r>
              <w:t>Zahlungsanspruch für Flexibilität</w:t>
            </w:r>
          </w:p>
        </w:tc>
        <w:tc>
          <w:tcPr>
            <w:tcW w:w="743" w:type="dxa"/>
            <w:tcBorders>
              <w:top w:val="outset" w:sz="6" w:space="0" w:color="auto"/>
              <w:left w:val="outset" w:sz="6" w:space="0" w:color="auto"/>
              <w:bottom w:val="outset" w:sz="6" w:space="0" w:color="auto"/>
              <w:right w:val="outset" w:sz="6" w:space="0" w:color="auto"/>
            </w:tcBorders>
            <w:vAlign w:val="center"/>
            <w:hideMark/>
          </w:tcPr>
          <w:p w14:paraId="3F8338C4" w14:textId="77777777" w:rsidR="002B495E" w:rsidRDefault="002B495E" w:rsidP="00AA5D1C">
            <w:pPr>
              <w:pStyle w:val="idwtababs"/>
              <w:jc w:val="center"/>
            </w:pPr>
            <w:r>
              <w:rPr>
                <w:b/>
                <w:bCs w:val="0"/>
              </w:rPr>
              <w:t>(4)</w:t>
            </w:r>
          </w:p>
        </w:tc>
        <w:tc>
          <w:tcPr>
            <w:tcW w:w="1783" w:type="dxa"/>
            <w:tcBorders>
              <w:top w:val="outset" w:sz="6" w:space="0" w:color="auto"/>
              <w:left w:val="outset" w:sz="6" w:space="0" w:color="auto"/>
              <w:bottom w:val="outset" w:sz="6" w:space="0" w:color="auto"/>
              <w:right w:val="outset" w:sz="6" w:space="0" w:color="auto"/>
            </w:tcBorders>
            <w:hideMark/>
          </w:tcPr>
          <w:p w14:paraId="28257C4A" w14:textId="77777777" w:rsidR="002B495E" w:rsidRDefault="002B495E" w:rsidP="00AA5D1C">
            <w:pPr>
              <w:pStyle w:val="idwtababs"/>
            </w:pPr>
            <w:r>
              <w:t> </w:t>
            </w:r>
          </w:p>
        </w:tc>
      </w:tr>
      <w:tr w:rsidR="00C464FD" w14:paraId="2729B5CE" w14:textId="77777777" w:rsidTr="00B1231B">
        <w:tc>
          <w:tcPr>
            <w:tcW w:w="468" w:type="dxa"/>
            <w:tcBorders>
              <w:top w:val="outset" w:sz="6" w:space="0" w:color="auto"/>
              <w:left w:val="outset" w:sz="6" w:space="0" w:color="auto"/>
              <w:bottom w:val="outset" w:sz="6" w:space="0" w:color="auto"/>
              <w:right w:val="outset" w:sz="6" w:space="0" w:color="auto"/>
            </w:tcBorders>
            <w:vAlign w:val="center"/>
          </w:tcPr>
          <w:p w14:paraId="0FD502FA" w14:textId="3FB65A98" w:rsidR="00C464FD" w:rsidRDefault="00C464FD" w:rsidP="00AA5D1C">
            <w:pPr>
              <w:pStyle w:val="idwtababs"/>
            </w:pPr>
            <w:r>
              <w:t>+</w:t>
            </w:r>
          </w:p>
        </w:tc>
        <w:tc>
          <w:tcPr>
            <w:tcW w:w="6060" w:type="dxa"/>
            <w:tcBorders>
              <w:top w:val="outset" w:sz="6" w:space="0" w:color="auto"/>
              <w:left w:val="outset" w:sz="6" w:space="0" w:color="auto"/>
              <w:bottom w:val="outset" w:sz="6" w:space="0" w:color="auto"/>
              <w:right w:val="outset" w:sz="6" w:space="0" w:color="auto"/>
            </w:tcBorders>
            <w:vAlign w:val="center"/>
          </w:tcPr>
          <w:p w14:paraId="79DFE02C" w14:textId="61A896D2" w:rsidR="00C464FD" w:rsidRDefault="00C464FD" w:rsidP="00AA5D1C">
            <w:pPr>
              <w:pStyle w:val="idwtababs"/>
            </w:pPr>
            <w:r w:rsidRPr="00C464FD">
              <w:t>Finanzielle Beteiligung der Kommunen am Ausbau</w:t>
            </w:r>
          </w:p>
        </w:tc>
        <w:tc>
          <w:tcPr>
            <w:tcW w:w="743" w:type="dxa"/>
            <w:tcBorders>
              <w:top w:val="outset" w:sz="6" w:space="0" w:color="auto"/>
              <w:left w:val="outset" w:sz="6" w:space="0" w:color="auto"/>
              <w:bottom w:val="outset" w:sz="6" w:space="0" w:color="auto"/>
              <w:right w:val="outset" w:sz="6" w:space="0" w:color="auto"/>
            </w:tcBorders>
            <w:vAlign w:val="center"/>
          </w:tcPr>
          <w:p w14:paraId="1CA7F066" w14:textId="676B8643" w:rsidR="00C464FD" w:rsidRDefault="00C464FD" w:rsidP="00AA5D1C">
            <w:pPr>
              <w:pStyle w:val="idwtababs"/>
              <w:jc w:val="center"/>
              <w:rPr>
                <w:b/>
                <w:bCs w:val="0"/>
              </w:rPr>
            </w:pPr>
            <w:r>
              <w:rPr>
                <w:b/>
                <w:bCs w:val="0"/>
              </w:rPr>
              <w:t>(5)</w:t>
            </w:r>
          </w:p>
        </w:tc>
        <w:tc>
          <w:tcPr>
            <w:tcW w:w="1783" w:type="dxa"/>
            <w:tcBorders>
              <w:top w:val="outset" w:sz="6" w:space="0" w:color="auto"/>
              <w:left w:val="outset" w:sz="6" w:space="0" w:color="auto"/>
              <w:bottom w:val="outset" w:sz="6" w:space="0" w:color="auto"/>
              <w:right w:val="outset" w:sz="6" w:space="0" w:color="auto"/>
            </w:tcBorders>
          </w:tcPr>
          <w:p w14:paraId="71BE28A2" w14:textId="77777777" w:rsidR="00C464FD" w:rsidRDefault="00C464FD" w:rsidP="00AA5D1C">
            <w:pPr>
              <w:pStyle w:val="idwtababs"/>
            </w:pPr>
          </w:p>
        </w:tc>
      </w:tr>
      <w:tr w:rsidR="002B495E" w14:paraId="0E9FF748" w14:textId="77777777" w:rsidTr="00B1231B">
        <w:tc>
          <w:tcPr>
            <w:tcW w:w="468" w:type="dxa"/>
            <w:tcBorders>
              <w:top w:val="outset" w:sz="6" w:space="0" w:color="auto"/>
              <w:left w:val="outset" w:sz="6" w:space="0" w:color="auto"/>
              <w:bottom w:val="single" w:sz="2" w:space="0" w:color="auto"/>
              <w:right w:val="outset" w:sz="6" w:space="0" w:color="auto"/>
            </w:tcBorders>
            <w:vAlign w:val="center"/>
            <w:hideMark/>
          </w:tcPr>
          <w:p w14:paraId="336CF9CC" w14:textId="77777777" w:rsidR="002B495E" w:rsidRDefault="002B495E" w:rsidP="00AA5D1C">
            <w:pPr>
              <w:pStyle w:val="idwtababs"/>
            </w:pPr>
            <w:r>
              <w:t>-</w:t>
            </w:r>
          </w:p>
        </w:tc>
        <w:tc>
          <w:tcPr>
            <w:tcW w:w="6060" w:type="dxa"/>
            <w:tcBorders>
              <w:top w:val="outset" w:sz="6" w:space="0" w:color="auto"/>
              <w:left w:val="outset" w:sz="6" w:space="0" w:color="auto"/>
              <w:bottom w:val="single" w:sz="2" w:space="0" w:color="auto"/>
              <w:right w:val="outset" w:sz="6" w:space="0" w:color="auto"/>
            </w:tcBorders>
            <w:vAlign w:val="center"/>
            <w:hideMark/>
          </w:tcPr>
          <w:p w14:paraId="76B7E0A5" w14:textId="77777777" w:rsidR="002B495E" w:rsidRDefault="002B495E" w:rsidP="00AA5D1C">
            <w:pPr>
              <w:pStyle w:val="idwtababs"/>
            </w:pPr>
            <w:r>
              <w:t>Vermiedene Netzentgelte</w:t>
            </w:r>
          </w:p>
        </w:tc>
        <w:tc>
          <w:tcPr>
            <w:tcW w:w="743" w:type="dxa"/>
            <w:tcBorders>
              <w:top w:val="outset" w:sz="6" w:space="0" w:color="auto"/>
              <w:left w:val="outset" w:sz="6" w:space="0" w:color="auto"/>
              <w:bottom w:val="single" w:sz="2" w:space="0" w:color="auto"/>
              <w:right w:val="outset" w:sz="6" w:space="0" w:color="auto"/>
            </w:tcBorders>
            <w:vAlign w:val="center"/>
            <w:hideMark/>
          </w:tcPr>
          <w:p w14:paraId="07321C78" w14:textId="349A04D5" w:rsidR="002B495E" w:rsidRDefault="002B495E">
            <w:pPr>
              <w:pStyle w:val="idwtababs"/>
              <w:jc w:val="center"/>
            </w:pPr>
            <w:r>
              <w:rPr>
                <w:b/>
                <w:bCs w:val="0"/>
              </w:rPr>
              <w:t>(</w:t>
            </w:r>
            <w:r w:rsidR="00C464FD">
              <w:rPr>
                <w:b/>
                <w:bCs w:val="0"/>
              </w:rPr>
              <w:t>6</w:t>
            </w:r>
            <w:r>
              <w:rPr>
                <w:b/>
                <w:bCs w:val="0"/>
              </w:rPr>
              <w:t>)</w:t>
            </w:r>
          </w:p>
        </w:tc>
        <w:tc>
          <w:tcPr>
            <w:tcW w:w="1783" w:type="dxa"/>
            <w:tcBorders>
              <w:top w:val="outset" w:sz="6" w:space="0" w:color="auto"/>
              <w:left w:val="outset" w:sz="6" w:space="0" w:color="auto"/>
              <w:bottom w:val="single" w:sz="2" w:space="0" w:color="auto"/>
              <w:right w:val="outset" w:sz="6" w:space="0" w:color="auto"/>
            </w:tcBorders>
            <w:hideMark/>
          </w:tcPr>
          <w:p w14:paraId="287AEB41" w14:textId="77777777" w:rsidR="002B495E" w:rsidRDefault="002B495E" w:rsidP="00AA5D1C">
            <w:pPr>
              <w:pStyle w:val="idwtababs"/>
            </w:pPr>
            <w:r>
              <w:t> </w:t>
            </w:r>
          </w:p>
        </w:tc>
      </w:tr>
      <w:tr w:rsidR="002B495E" w14:paraId="1E7E7076" w14:textId="77777777" w:rsidTr="00B1231B">
        <w:tc>
          <w:tcPr>
            <w:tcW w:w="468" w:type="dxa"/>
            <w:tcBorders>
              <w:top w:val="single" w:sz="2" w:space="0" w:color="auto"/>
              <w:left w:val="nil"/>
              <w:bottom w:val="single" w:sz="2" w:space="0" w:color="auto"/>
              <w:right w:val="nil"/>
            </w:tcBorders>
            <w:hideMark/>
          </w:tcPr>
          <w:p w14:paraId="29DE3064" w14:textId="77777777" w:rsidR="002B495E" w:rsidRDefault="002B495E" w:rsidP="00AA5D1C"/>
        </w:tc>
        <w:tc>
          <w:tcPr>
            <w:tcW w:w="6803" w:type="dxa"/>
            <w:gridSpan w:val="2"/>
            <w:tcBorders>
              <w:top w:val="single" w:sz="2" w:space="0" w:color="auto"/>
              <w:left w:val="nil"/>
              <w:bottom w:val="single" w:sz="2" w:space="0" w:color="auto"/>
              <w:right w:val="single" w:sz="2" w:space="0" w:color="auto"/>
            </w:tcBorders>
            <w:vAlign w:val="center"/>
            <w:hideMark/>
          </w:tcPr>
          <w:p w14:paraId="4BF33EC0" w14:textId="13B81E79" w:rsidR="002B495E" w:rsidRDefault="002B495E">
            <w:pPr>
              <w:pStyle w:val="idwtababs"/>
              <w:jc w:val="right"/>
              <w:rPr>
                <w:rFonts w:eastAsiaTheme="minorEastAsia"/>
                <w:sz w:val="24"/>
                <w:szCs w:val="24"/>
              </w:rPr>
            </w:pPr>
            <w:r>
              <w:t>Zwischenergebnis (1) bis (</w:t>
            </w:r>
            <w:r w:rsidR="0005627F">
              <w:t>6</w:t>
            </w:r>
            <w:r>
              <w:t>)</w:t>
            </w:r>
          </w:p>
        </w:tc>
        <w:tc>
          <w:tcPr>
            <w:tcW w:w="1783" w:type="dxa"/>
            <w:tcBorders>
              <w:top w:val="single" w:sz="2" w:space="0" w:color="auto"/>
              <w:left w:val="single" w:sz="2" w:space="0" w:color="auto"/>
              <w:bottom w:val="outset" w:sz="6" w:space="0" w:color="auto"/>
              <w:right w:val="outset" w:sz="6" w:space="0" w:color="auto"/>
            </w:tcBorders>
            <w:hideMark/>
          </w:tcPr>
          <w:p w14:paraId="4DBB1E18" w14:textId="77777777" w:rsidR="002B495E" w:rsidRDefault="002B495E" w:rsidP="00AA5D1C">
            <w:pPr>
              <w:pStyle w:val="idwtababs"/>
            </w:pPr>
            <w:r>
              <w:t> </w:t>
            </w:r>
          </w:p>
        </w:tc>
      </w:tr>
      <w:tr w:rsidR="002B495E" w14:paraId="18FC54B3" w14:textId="77777777" w:rsidTr="00B1231B">
        <w:tc>
          <w:tcPr>
            <w:tcW w:w="468" w:type="dxa"/>
            <w:tcBorders>
              <w:top w:val="single" w:sz="2" w:space="0" w:color="auto"/>
              <w:left w:val="outset" w:sz="6" w:space="0" w:color="auto"/>
              <w:bottom w:val="outset" w:sz="6" w:space="0" w:color="auto"/>
              <w:right w:val="outset" w:sz="6" w:space="0" w:color="auto"/>
            </w:tcBorders>
            <w:vAlign w:val="center"/>
            <w:hideMark/>
          </w:tcPr>
          <w:p w14:paraId="73AD2E5D" w14:textId="77777777" w:rsidR="002B495E" w:rsidRDefault="002B495E" w:rsidP="00AA5D1C">
            <w:pPr>
              <w:pStyle w:val="idwtababs"/>
            </w:pPr>
            <w:r>
              <w:t>-</w:t>
            </w:r>
          </w:p>
        </w:tc>
        <w:tc>
          <w:tcPr>
            <w:tcW w:w="6060" w:type="dxa"/>
            <w:tcBorders>
              <w:top w:val="single" w:sz="2" w:space="0" w:color="auto"/>
              <w:left w:val="outset" w:sz="6" w:space="0" w:color="auto"/>
              <w:bottom w:val="outset" w:sz="6" w:space="0" w:color="auto"/>
              <w:right w:val="outset" w:sz="6" w:space="0" w:color="auto"/>
            </w:tcBorders>
            <w:vAlign w:val="center"/>
            <w:hideMark/>
          </w:tcPr>
          <w:p w14:paraId="55D89B46" w14:textId="1975B930" w:rsidR="002B495E" w:rsidRDefault="002B495E" w:rsidP="00AA5D1C">
            <w:pPr>
              <w:pStyle w:val="idwtababs"/>
            </w:pPr>
            <w:r>
              <w:t xml:space="preserve">Erhaltene Zahlungen auf die EEG-Umlage für Eigenversorgung in </w:t>
            </w:r>
            <w:r w:rsidR="0005627F" w:rsidRPr="0005627F">
              <w:t>2021</w:t>
            </w:r>
          </w:p>
        </w:tc>
        <w:tc>
          <w:tcPr>
            <w:tcW w:w="743" w:type="dxa"/>
            <w:tcBorders>
              <w:top w:val="single" w:sz="2" w:space="0" w:color="auto"/>
              <w:left w:val="outset" w:sz="6" w:space="0" w:color="auto"/>
              <w:bottom w:val="outset" w:sz="6" w:space="0" w:color="auto"/>
              <w:right w:val="outset" w:sz="6" w:space="0" w:color="auto"/>
            </w:tcBorders>
            <w:vAlign w:val="center"/>
            <w:hideMark/>
          </w:tcPr>
          <w:p w14:paraId="71C99F13" w14:textId="544E26E0" w:rsidR="002B495E" w:rsidRDefault="002B495E">
            <w:pPr>
              <w:pStyle w:val="idwtababs"/>
              <w:jc w:val="center"/>
            </w:pPr>
            <w:r>
              <w:rPr>
                <w:b/>
                <w:bCs w:val="0"/>
              </w:rPr>
              <w:t>(</w:t>
            </w:r>
            <w:r w:rsidR="0005627F">
              <w:rPr>
                <w:b/>
                <w:bCs w:val="0"/>
              </w:rPr>
              <w:t>7</w:t>
            </w:r>
            <w:r>
              <w:rPr>
                <w:b/>
                <w:bCs w:val="0"/>
              </w:rPr>
              <w:t>)</w:t>
            </w:r>
          </w:p>
        </w:tc>
        <w:tc>
          <w:tcPr>
            <w:tcW w:w="1783" w:type="dxa"/>
            <w:tcBorders>
              <w:top w:val="outset" w:sz="6" w:space="0" w:color="auto"/>
              <w:left w:val="outset" w:sz="6" w:space="0" w:color="auto"/>
              <w:bottom w:val="outset" w:sz="6" w:space="0" w:color="auto"/>
              <w:right w:val="outset" w:sz="6" w:space="0" w:color="auto"/>
            </w:tcBorders>
            <w:hideMark/>
          </w:tcPr>
          <w:p w14:paraId="5EE88327" w14:textId="77777777" w:rsidR="002B495E" w:rsidRDefault="002B495E" w:rsidP="00AA5D1C">
            <w:pPr>
              <w:pStyle w:val="idwtababs"/>
            </w:pPr>
            <w:r>
              <w:t> </w:t>
            </w:r>
          </w:p>
        </w:tc>
      </w:tr>
      <w:tr w:rsidR="002B495E" w14:paraId="0435C944" w14:textId="77777777" w:rsidTr="00B1231B">
        <w:tc>
          <w:tcPr>
            <w:tcW w:w="468" w:type="dxa"/>
            <w:tcBorders>
              <w:top w:val="outset" w:sz="6" w:space="0" w:color="auto"/>
              <w:left w:val="outset" w:sz="6" w:space="0" w:color="auto"/>
              <w:bottom w:val="outset" w:sz="6" w:space="0" w:color="auto"/>
              <w:right w:val="outset" w:sz="6" w:space="0" w:color="auto"/>
            </w:tcBorders>
            <w:vAlign w:val="center"/>
            <w:hideMark/>
          </w:tcPr>
          <w:p w14:paraId="234A0F3A" w14:textId="77777777" w:rsidR="002B495E" w:rsidRDefault="002B495E" w:rsidP="00AA5D1C">
            <w:pPr>
              <w:pStyle w:val="idwtababs"/>
            </w:pPr>
            <w:r>
              <w:t>-</w:t>
            </w:r>
          </w:p>
        </w:tc>
        <w:tc>
          <w:tcPr>
            <w:tcW w:w="6060" w:type="dxa"/>
            <w:tcBorders>
              <w:top w:val="outset" w:sz="6" w:space="0" w:color="auto"/>
              <w:left w:val="outset" w:sz="6" w:space="0" w:color="auto"/>
              <w:bottom w:val="outset" w:sz="6" w:space="0" w:color="auto"/>
              <w:right w:val="outset" w:sz="6" w:space="0" w:color="auto"/>
            </w:tcBorders>
            <w:vAlign w:val="center"/>
            <w:hideMark/>
          </w:tcPr>
          <w:p w14:paraId="6B36E063" w14:textId="1D7436B0" w:rsidR="002B495E" w:rsidRDefault="002B495E" w:rsidP="00AA5D1C">
            <w:pPr>
              <w:pStyle w:val="idwtababs"/>
            </w:pPr>
            <w:r>
              <w:t>Erhaltene Sanktionszahlungen nach § </w:t>
            </w:r>
            <w:r w:rsidR="0005627F" w:rsidRPr="0005627F">
              <w:t>61i Abs. 2 EEG 2021</w:t>
            </w:r>
          </w:p>
        </w:tc>
        <w:tc>
          <w:tcPr>
            <w:tcW w:w="743" w:type="dxa"/>
            <w:tcBorders>
              <w:top w:val="outset" w:sz="6" w:space="0" w:color="auto"/>
              <w:left w:val="outset" w:sz="6" w:space="0" w:color="auto"/>
              <w:bottom w:val="outset" w:sz="6" w:space="0" w:color="auto"/>
              <w:right w:val="outset" w:sz="6" w:space="0" w:color="auto"/>
            </w:tcBorders>
            <w:vAlign w:val="center"/>
            <w:hideMark/>
          </w:tcPr>
          <w:p w14:paraId="334B1846" w14:textId="0E62C041" w:rsidR="002B495E" w:rsidRDefault="002B495E">
            <w:pPr>
              <w:pStyle w:val="idwtababs"/>
              <w:jc w:val="center"/>
            </w:pPr>
            <w:r>
              <w:rPr>
                <w:b/>
                <w:bCs w:val="0"/>
              </w:rPr>
              <w:t>(</w:t>
            </w:r>
            <w:r w:rsidR="0005627F">
              <w:rPr>
                <w:b/>
                <w:bCs w:val="0"/>
              </w:rPr>
              <w:t>8</w:t>
            </w:r>
            <w:r>
              <w:rPr>
                <w:b/>
                <w:bCs w:val="0"/>
              </w:rPr>
              <w:t>)</w:t>
            </w:r>
          </w:p>
        </w:tc>
        <w:tc>
          <w:tcPr>
            <w:tcW w:w="1783" w:type="dxa"/>
            <w:tcBorders>
              <w:top w:val="outset" w:sz="6" w:space="0" w:color="auto"/>
              <w:left w:val="outset" w:sz="6" w:space="0" w:color="auto"/>
              <w:bottom w:val="outset" w:sz="6" w:space="0" w:color="auto"/>
              <w:right w:val="outset" w:sz="6" w:space="0" w:color="auto"/>
            </w:tcBorders>
            <w:hideMark/>
          </w:tcPr>
          <w:p w14:paraId="62EEF4E4" w14:textId="77777777" w:rsidR="002B495E" w:rsidRDefault="002B495E" w:rsidP="00AA5D1C">
            <w:pPr>
              <w:pStyle w:val="idwtababs"/>
            </w:pPr>
            <w:r>
              <w:t> </w:t>
            </w:r>
          </w:p>
        </w:tc>
      </w:tr>
      <w:tr w:rsidR="002B495E" w14:paraId="3FE45FC4" w14:textId="77777777" w:rsidTr="00B1231B">
        <w:tc>
          <w:tcPr>
            <w:tcW w:w="468" w:type="dxa"/>
            <w:tcBorders>
              <w:top w:val="outset" w:sz="6" w:space="0" w:color="auto"/>
              <w:left w:val="outset" w:sz="6" w:space="0" w:color="auto"/>
              <w:bottom w:val="outset" w:sz="6" w:space="0" w:color="auto"/>
              <w:right w:val="outset" w:sz="6" w:space="0" w:color="auto"/>
            </w:tcBorders>
            <w:vAlign w:val="center"/>
            <w:hideMark/>
          </w:tcPr>
          <w:p w14:paraId="1E76E18A" w14:textId="77777777" w:rsidR="002B495E" w:rsidRDefault="002B495E" w:rsidP="00AA5D1C">
            <w:pPr>
              <w:pStyle w:val="idwtababs"/>
            </w:pPr>
            <w:r>
              <w:t>-</w:t>
            </w:r>
          </w:p>
        </w:tc>
        <w:tc>
          <w:tcPr>
            <w:tcW w:w="6060" w:type="dxa"/>
            <w:tcBorders>
              <w:top w:val="outset" w:sz="6" w:space="0" w:color="auto"/>
              <w:left w:val="outset" w:sz="6" w:space="0" w:color="auto"/>
              <w:bottom w:val="outset" w:sz="6" w:space="0" w:color="auto"/>
              <w:right w:val="outset" w:sz="6" w:space="0" w:color="auto"/>
            </w:tcBorders>
            <w:vAlign w:val="center"/>
            <w:hideMark/>
          </w:tcPr>
          <w:p w14:paraId="51B72893" w14:textId="38D90174" w:rsidR="002B495E" w:rsidRDefault="002B495E" w:rsidP="00AA5D1C">
            <w:pPr>
              <w:pStyle w:val="idwtababs"/>
            </w:pPr>
            <w:r>
              <w:t xml:space="preserve">Saldierungsbeträge nach § 61l EEG </w:t>
            </w:r>
            <w:r w:rsidR="0005627F" w:rsidRPr="0005627F">
              <w:t>2021</w:t>
            </w:r>
          </w:p>
        </w:tc>
        <w:tc>
          <w:tcPr>
            <w:tcW w:w="743" w:type="dxa"/>
            <w:tcBorders>
              <w:top w:val="outset" w:sz="6" w:space="0" w:color="auto"/>
              <w:left w:val="outset" w:sz="6" w:space="0" w:color="auto"/>
              <w:bottom w:val="outset" w:sz="6" w:space="0" w:color="auto"/>
              <w:right w:val="outset" w:sz="6" w:space="0" w:color="auto"/>
            </w:tcBorders>
            <w:vAlign w:val="center"/>
            <w:hideMark/>
          </w:tcPr>
          <w:p w14:paraId="7A9C6724" w14:textId="78198AE4" w:rsidR="002B495E" w:rsidRDefault="002B495E">
            <w:pPr>
              <w:pStyle w:val="idwtababs"/>
              <w:jc w:val="center"/>
            </w:pPr>
            <w:r>
              <w:rPr>
                <w:b/>
                <w:bCs w:val="0"/>
              </w:rPr>
              <w:t>(</w:t>
            </w:r>
            <w:r w:rsidR="0005627F">
              <w:rPr>
                <w:b/>
                <w:bCs w:val="0"/>
              </w:rPr>
              <w:t>9</w:t>
            </w:r>
            <w:r>
              <w:rPr>
                <w:b/>
                <w:bCs w:val="0"/>
              </w:rPr>
              <w:t>)</w:t>
            </w:r>
          </w:p>
        </w:tc>
        <w:tc>
          <w:tcPr>
            <w:tcW w:w="1783" w:type="dxa"/>
            <w:tcBorders>
              <w:top w:val="outset" w:sz="6" w:space="0" w:color="auto"/>
              <w:left w:val="outset" w:sz="6" w:space="0" w:color="auto"/>
              <w:bottom w:val="outset" w:sz="6" w:space="0" w:color="auto"/>
              <w:right w:val="outset" w:sz="6" w:space="0" w:color="auto"/>
            </w:tcBorders>
            <w:hideMark/>
          </w:tcPr>
          <w:p w14:paraId="5D2DC4D1" w14:textId="77777777" w:rsidR="002B495E" w:rsidRDefault="002B495E" w:rsidP="00AA5D1C">
            <w:pPr>
              <w:pStyle w:val="idwtababs"/>
            </w:pPr>
            <w:r>
              <w:t> </w:t>
            </w:r>
          </w:p>
        </w:tc>
      </w:tr>
      <w:tr w:rsidR="002B495E" w14:paraId="15548D76" w14:textId="77777777" w:rsidTr="00B1231B">
        <w:tc>
          <w:tcPr>
            <w:tcW w:w="468" w:type="dxa"/>
            <w:tcBorders>
              <w:top w:val="outset" w:sz="6" w:space="0" w:color="auto"/>
              <w:left w:val="outset" w:sz="6" w:space="0" w:color="auto"/>
              <w:bottom w:val="single" w:sz="2" w:space="0" w:color="auto"/>
              <w:right w:val="outset" w:sz="6" w:space="0" w:color="auto"/>
            </w:tcBorders>
            <w:vAlign w:val="center"/>
            <w:hideMark/>
          </w:tcPr>
          <w:p w14:paraId="373AB3E0" w14:textId="77777777" w:rsidR="002B495E" w:rsidRDefault="002B495E" w:rsidP="00AA5D1C">
            <w:pPr>
              <w:pStyle w:val="idwtababs"/>
            </w:pPr>
            <w:r>
              <w:t>-</w:t>
            </w:r>
          </w:p>
        </w:tc>
        <w:tc>
          <w:tcPr>
            <w:tcW w:w="6060" w:type="dxa"/>
            <w:tcBorders>
              <w:top w:val="outset" w:sz="6" w:space="0" w:color="auto"/>
              <w:left w:val="outset" w:sz="6" w:space="0" w:color="auto"/>
              <w:bottom w:val="single" w:sz="2" w:space="0" w:color="auto"/>
              <w:right w:val="outset" w:sz="6" w:space="0" w:color="auto"/>
            </w:tcBorders>
            <w:vAlign w:val="center"/>
            <w:hideMark/>
          </w:tcPr>
          <w:p w14:paraId="621371C3" w14:textId="77777777" w:rsidR="002B495E" w:rsidRDefault="002B495E" w:rsidP="00AA5D1C">
            <w:pPr>
              <w:pStyle w:val="idwtababs"/>
            </w:pPr>
            <w:r>
              <w:t>Von Eigenversorgern enthaltene Zinsen</w:t>
            </w:r>
          </w:p>
        </w:tc>
        <w:tc>
          <w:tcPr>
            <w:tcW w:w="743" w:type="dxa"/>
            <w:tcBorders>
              <w:top w:val="outset" w:sz="6" w:space="0" w:color="auto"/>
              <w:left w:val="outset" w:sz="6" w:space="0" w:color="auto"/>
              <w:bottom w:val="single" w:sz="2" w:space="0" w:color="auto"/>
              <w:right w:val="outset" w:sz="6" w:space="0" w:color="auto"/>
            </w:tcBorders>
            <w:vAlign w:val="center"/>
            <w:hideMark/>
          </w:tcPr>
          <w:p w14:paraId="1F003A6E" w14:textId="06F23F2C" w:rsidR="002B495E" w:rsidRDefault="002B495E">
            <w:pPr>
              <w:pStyle w:val="idwtababs"/>
              <w:jc w:val="center"/>
            </w:pPr>
            <w:r>
              <w:rPr>
                <w:b/>
                <w:bCs w:val="0"/>
              </w:rPr>
              <w:t>(</w:t>
            </w:r>
            <w:r w:rsidR="0005627F">
              <w:rPr>
                <w:b/>
                <w:bCs w:val="0"/>
              </w:rPr>
              <w:t>10</w:t>
            </w:r>
            <w:r>
              <w:rPr>
                <w:b/>
                <w:bCs w:val="0"/>
              </w:rPr>
              <w:t>)</w:t>
            </w:r>
          </w:p>
        </w:tc>
        <w:tc>
          <w:tcPr>
            <w:tcW w:w="1783" w:type="dxa"/>
            <w:tcBorders>
              <w:top w:val="outset" w:sz="6" w:space="0" w:color="auto"/>
              <w:left w:val="outset" w:sz="6" w:space="0" w:color="auto"/>
              <w:bottom w:val="outset" w:sz="6" w:space="0" w:color="auto"/>
              <w:right w:val="outset" w:sz="6" w:space="0" w:color="auto"/>
            </w:tcBorders>
            <w:hideMark/>
          </w:tcPr>
          <w:p w14:paraId="66CE59B6" w14:textId="77777777" w:rsidR="002B495E" w:rsidRDefault="002B495E" w:rsidP="00AA5D1C"/>
        </w:tc>
      </w:tr>
      <w:tr w:rsidR="002B495E" w14:paraId="0DE97762" w14:textId="77777777" w:rsidTr="00B1231B">
        <w:tc>
          <w:tcPr>
            <w:tcW w:w="468" w:type="dxa"/>
            <w:tcBorders>
              <w:top w:val="single" w:sz="2" w:space="0" w:color="auto"/>
              <w:left w:val="nil"/>
              <w:bottom w:val="single" w:sz="2" w:space="0" w:color="auto"/>
              <w:right w:val="nil"/>
            </w:tcBorders>
            <w:vAlign w:val="center"/>
            <w:hideMark/>
          </w:tcPr>
          <w:p w14:paraId="67C3A262" w14:textId="77777777" w:rsidR="002B495E" w:rsidRDefault="002B495E" w:rsidP="00AA5D1C">
            <w:pPr>
              <w:rPr>
                <w:sz w:val="20"/>
              </w:rPr>
            </w:pPr>
          </w:p>
        </w:tc>
        <w:tc>
          <w:tcPr>
            <w:tcW w:w="6803" w:type="dxa"/>
            <w:gridSpan w:val="2"/>
            <w:tcBorders>
              <w:top w:val="single" w:sz="2" w:space="0" w:color="auto"/>
              <w:left w:val="nil"/>
              <w:bottom w:val="single" w:sz="2" w:space="0" w:color="auto"/>
              <w:right w:val="single" w:sz="2" w:space="0" w:color="auto"/>
            </w:tcBorders>
            <w:vAlign w:val="center"/>
            <w:hideMark/>
          </w:tcPr>
          <w:p w14:paraId="5739847C" w14:textId="1D0D2A20" w:rsidR="002B495E" w:rsidRDefault="002B495E">
            <w:pPr>
              <w:pStyle w:val="idwtababs"/>
              <w:jc w:val="right"/>
              <w:rPr>
                <w:rFonts w:eastAsiaTheme="minorEastAsia"/>
                <w:sz w:val="24"/>
                <w:szCs w:val="24"/>
              </w:rPr>
            </w:pPr>
            <w:r>
              <w:t>Zwischenergebnis (</w:t>
            </w:r>
            <w:r w:rsidR="0005627F">
              <w:t>7</w:t>
            </w:r>
            <w:r>
              <w:t>) bis (</w:t>
            </w:r>
            <w:r w:rsidR="0005627F">
              <w:t>10</w:t>
            </w:r>
            <w:r>
              <w:t>)</w:t>
            </w:r>
          </w:p>
        </w:tc>
        <w:tc>
          <w:tcPr>
            <w:tcW w:w="1783" w:type="dxa"/>
            <w:tcBorders>
              <w:top w:val="outset" w:sz="6" w:space="0" w:color="auto"/>
              <w:left w:val="single" w:sz="2" w:space="0" w:color="auto"/>
              <w:bottom w:val="outset" w:sz="6" w:space="0" w:color="auto"/>
              <w:right w:val="outset" w:sz="6" w:space="0" w:color="auto"/>
            </w:tcBorders>
            <w:hideMark/>
          </w:tcPr>
          <w:p w14:paraId="549C5EB0" w14:textId="77777777" w:rsidR="002B495E" w:rsidRDefault="002B495E" w:rsidP="00AA5D1C"/>
        </w:tc>
      </w:tr>
      <w:tr w:rsidR="002B495E" w14:paraId="56D617C3" w14:textId="77777777" w:rsidTr="00B1231B">
        <w:tc>
          <w:tcPr>
            <w:tcW w:w="468" w:type="dxa"/>
            <w:tcBorders>
              <w:top w:val="single" w:sz="2" w:space="0" w:color="auto"/>
              <w:left w:val="outset" w:sz="6" w:space="0" w:color="auto"/>
              <w:bottom w:val="outset" w:sz="6" w:space="0" w:color="auto"/>
              <w:right w:val="outset" w:sz="6" w:space="0" w:color="auto"/>
            </w:tcBorders>
            <w:vAlign w:val="center"/>
            <w:hideMark/>
          </w:tcPr>
          <w:p w14:paraId="50959E3A" w14:textId="77777777" w:rsidR="002B495E" w:rsidRDefault="002B495E" w:rsidP="00AA5D1C">
            <w:pPr>
              <w:pStyle w:val="idwtababs"/>
              <w:rPr>
                <w:rFonts w:eastAsiaTheme="minorEastAsia"/>
                <w:sz w:val="24"/>
                <w:szCs w:val="24"/>
              </w:rPr>
            </w:pPr>
            <w:r>
              <w:t>-</w:t>
            </w:r>
          </w:p>
        </w:tc>
        <w:tc>
          <w:tcPr>
            <w:tcW w:w="6060" w:type="dxa"/>
            <w:tcBorders>
              <w:top w:val="single" w:sz="2" w:space="0" w:color="auto"/>
              <w:left w:val="outset" w:sz="6" w:space="0" w:color="auto"/>
              <w:bottom w:val="outset" w:sz="6" w:space="0" w:color="auto"/>
              <w:right w:val="outset" w:sz="6" w:space="0" w:color="auto"/>
            </w:tcBorders>
            <w:vAlign w:val="center"/>
            <w:hideMark/>
          </w:tcPr>
          <w:p w14:paraId="16E3F6AF" w14:textId="77777777" w:rsidR="002B495E" w:rsidRDefault="002B495E" w:rsidP="00AA5D1C">
            <w:pPr>
              <w:pStyle w:val="idwtababs"/>
            </w:pPr>
            <w:r>
              <w:t xml:space="preserve">Nachträgliche Korrekturen und nachträglich erhaltene Zahlungen für Eigenversorgung in Vorjahren </w:t>
            </w:r>
          </w:p>
        </w:tc>
        <w:tc>
          <w:tcPr>
            <w:tcW w:w="743" w:type="dxa"/>
            <w:tcBorders>
              <w:top w:val="single" w:sz="2" w:space="0" w:color="auto"/>
              <w:left w:val="outset" w:sz="6" w:space="0" w:color="auto"/>
              <w:bottom w:val="outset" w:sz="6" w:space="0" w:color="auto"/>
              <w:right w:val="outset" w:sz="6" w:space="0" w:color="auto"/>
            </w:tcBorders>
            <w:vAlign w:val="center"/>
            <w:hideMark/>
          </w:tcPr>
          <w:p w14:paraId="427B425C" w14:textId="1D15DB07" w:rsidR="002B495E" w:rsidRDefault="002B495E">
            <w:pPr>
              <w:pStyle w:val="idwtababs"/>
              <w:jc w:val="center"/>
            </w:pPr>
            <w:r>
              <w:rPr>
                <w:b/>
                <w:bCs w:val="0"/>
              </w:rPr>
              <w:t>(</w:t>
            </w:r>
            <w:r w:rsidR="0005627F">
              <w:rPr>
                <w:b/>
                <w:bCs w:val="0"/>
              </w:rPr>
              <w:t>11</w:t>
            </w:r>
            <w:r>
              <w:rPr>
                <w:b/>
                <w:bCs w:val="0"/>
              </w:rPr>
              <w:t>)</w:t>
            </w:r>
          </w:p>
        </w:tc>
        <w:tc>
          <w:tcPr>
            <w:tcW w:w="1783" w:type="dxa"/>
            <w:tcBorders>
              <w:top w:val="outset" w:sz="6" w:space="0" w:color="auto"/>
              <w:left w:val="outset" w:sz="6" w:space="0" w:color="auto"/>
              <w:bottom w:val="outset" w:sz="6" w:space="0" w:color="auto"/>
              <w:right w:val="outset" w:sz="6" w:space="0" w:color="auto"/>
            </w:tcBorders>
            <w:hideMark/>
          </w:tcPr>
          <w:p w14:paraId="0DAD9266" w14:textId="77777777" w:rsidR="002B495E" w:rsidRDefault="002B495E" w:rsidP="00AA5D1C">
            <w:pPr>
              <w:pStyle w:val="idwtababs"/>
            </w:pPr>
            <w:r>
              <w:t> </w:t>
            </w:r>
          </w:p>
        </w:tc>
      </w:tr>
      <w:tr w:rsidR="002B495E" w14:paraId="60E2676E" w14:textId="77777777" w:rsidTr="00A41546">
        <w:tc>
          <w:tcPr>
            <w:tcW w:w="447" w:type="dxa"/>
            <w:tcBorders>
              <w:top w:val="outset" w:sz="6" w:space="0" w:color="auto"/>
              <w:left w:val="outset" w:sz="6" w:space="0" w:color="auto"/>
              <w:bottom w:val="single" w:sz="2" w:space="0" w:color="auto"/>
              <w:right w:val="outset" w:sz="6" w:space="0" w:color="auto"/>
            </w:tcBorders>
            <w:vAlign w:val="center"/>
            <w:hideMark/>
          </w:tcPr>
          <w:p w14:paraId="6E5A8355" w14:textId="77777777" w:rsidR="002B495E" w:rsidRDefault="002B495E" w:rsidP="00AA5D1C">
            <w:pPr>
              <w:pStyle w:val="idwtababs"/>
            </w:pPr>
            <w:r>
              <w:t>+</w:t>
            </w:r>
          </w:p>
        </w:tc>
        <w:tc>
          <w:tcPr>
            <w:tcW w:w="5782" w:type="dxa"/>
            <w:tcBorders>
              <w:top w:val="outset" w:sz="6" w:space="0" w:color="auto"/>
              <w:left w:val="outset" w:sz="6" w:space="0" w:color="auto"/>
              <w:bottom w:val="single" w:sz="2" w:space="0" w:color="auto"/>
              <w:right w:val="outset" w:sz="6" w:space="0" w:color="auto"/>
            </w:tcBorders>
            <w:vAlign w:val="center"/>
            <w:hideMark/>
          </w:tcPr>
          <w:p w14:paraId="216D3883" w14:textId="1C225902" w:rsidR="002B495E" w:rsidRDefault="002B495E" w:rsidP="00BF6997">
            <w:pPr>
              <w:pStyle w:val="idwtababs"/>
            </w:pPr>
            <w:r>
              <w:t xml:space="preserve">Nachträgliche Korrekturen nach § 62 Abs. 1 EEG </w:t>
            </w:r>
            <w:r w:rsidRPr="00524AE3">
              <w:t>20</w:t>
            </w:r>
            <w:r w:rsidR="00BF6997" w:rsidRPr="00524AE3">
              <w:t>21</w:t>
            </w:r>
            <w:r w:rsidRPr="00524AE3">
              <w:t xml:space="preserve"> d</w:t>
            </w:r>
            <w:r>
              <w:t xml:space="preserve">er Zahlungsansprüche auf Einspeisevergütung, Marktprämie, Mieterstromzuschlag und für Flexibilität abzüglich vermiedener Netzentgelte </w:t>
            </w:r>
          </w:p>
        </w:tc>
        <w:tc>
          <w:tcPr>
            <w:tcW w:w="709" w:type="dxa"/>
            <w:tcBorders>
              <w:top w:val="outset" w:sz="6" w:space="0" w:color="auto"/>
              <w:left w:val="outset" w:sz="6" w:space="0" w:color="auto"/>
              <w:bottom w:val="single" w:sz="2" w:space="0" w:color="auto"/>
              <w:right w:val="outset" w:sz="6" w:space="0" w:color="auto"/>
            </w:tcBorders>
            <w:vAlign w:val="center"/>
            <w:hideMark/>
          </w:tcPr>
          <w:p w14:paraId="761DAAF7" w14:textId="1E8D74DC" w:rsidR="002B495E" w:rsidRDefault="002B495E" w:rsidP="00A41546">
            <w:pPr>
              <w:pStyle w:val="idwtababs"/>
              <w:jc w:val="center"/>
            </w:pPr>
            <w:r>
              <w:rPr>
                <w:b/>
                <w:bCs w:val="0"/>
              </w:rPr>
              <w:t>(1</w:t>
            </w:r>
            <w:r w:rsidR="00FC13AC">
              <w:rPr>
                <w:b/>
                <w:bCs w:val="0"/>
              </w:rPr>
              <w:t>2</w:t>
            </w:r>
            <w:r>
              <w:rPr>
                <w:b/>
                <w:bCs w:val="0"/>
              </w:rPr>
              <w:t>)</w:t>
            </w:r>
          </w:p>
        </w:tc>
        <w:tc>
          <w:tcPr>
            <w:tcW w:w="1701" w:type="dxa"/>
            <w:tcBorders>
              <w:top w:val="outset" w:sz="6" w:space="0" w:color="auto"/>
              <w:left w:val="outset" w:sz="6" w:space="0" w:color="auto"/>
              <w:bottom w:val="outset" w:sz="6" w:space="0" w:color="auto"/>
              <w:right w:val="outset" w:sz="6" w:space="0" w:color="auto"/>
            </w:tcBorders>
            <w:hideMark/>
          </w:tcPr>
          <w:p w14:paraId="6B34BA77" w14:textId="77777777" w:rsidR="002B495E" w:rsidRDefault="002B495E" w:rsidP="00AA5D1C">
            <w:pPr>
              <w:pStyle w:val="idwtababs"/>
            </w:pPr>
            <w:r>
              <w:t> </w:t>
            </w:r>
          </w:p>
        </w:tc>
      </w:tr>
      <w:tr w:rsidR="002B495E" w14:paraId="6174B985" w14:textId="77777777" w:rsidTr="00B1231B">
        <w:tc>
          <w:tcPr>
            <w:tcW w:w="468" w:type="dxa"/>
            <w:tcBorders>
              <w:top w:val="single" w:sz="2" w:space="0" w:color="auto"/>
              <w:left w:val="nil"/>
              <w:bottom w:val="nil"/>
              <w:right w:val="nil"/>
            </w:tcBorders>
            <w:hideMark/>
          </w:tcPr>
          <w:p w14:paraId="68A6DF12" w14:textId="77777777" w:rsidR="002B495E" w:rsidRDefault="002B495E" w:rsidP="00AA5D1C"/>
        </w:tc>
        <w:tc>
          <w:tcPr>
            <w:tcW w:w="6803" w:type="dxa"/>
            <w:gridSpan w:val="2"/>
            <w:tcBorders>
              <w:top w:val="single" w:sz="2" w:space="0" w:color="auto"/>
              <w:left w:val="nil"/>
              <w:bottom w:val="nil"/>
              <w:right w:val="single" w:sz="2" w:space="0" w:color="auto"/>
            </w:tcBorders>
            <w:vAlign w:val="bottom"/>
            <w:hideMark/>
          </w:tcPr>
          <w:p w14:paraId="64C895E5" w14:textId="77777777" w:rsidR="002B495E" w:rsidRDefault="002B495E" w:rsidP="00AA5D1C">
            <w:pPr>
              <w:pStyle w:val="idwtababs"/>
              <w:jc w:val="right"/>
              <w:rPr>
                <w:rFonts w:eastAsiaTheme="minorEastAsia"/>
                <w:sz w:val="24"/>
                <w:szCs w:val="24"/>
              </w:rPr>
            </w:pPr>
            <w:r>
              <w:rPr>
                <w:b/>
                <w:bCs w:val="0"/>
              </w:rPr>
              <w:t>Saldo</w:t>
            </w:r>
          </w:p>
        </w:tc>
        <w:tc>
          <w:tcPr>
            <w:tcW w:w="1783" w:type="dxa"/>
            <w:tcBorders>
              <w:top w:val="outset" w:sz="6" w:space="0" w:color="auto"/>
              <w:left w:val="single" w:sz="2" w:space="0" w:color="auto"/>
              <w:bottom w:val="outset" w:sz="6" w:space="0" w:color="auto"/>
              <w:right w:val="outset" w:sz="6" w:space="0" w:color="auto"/>
            </w:tcBorders>
            <w:hideMark/>
          </w:tcPr>
          <w:p w14:paraId="7E2B62A8" w14:textId="77777777" w:rsidR="002B495E" w:rsidRDefault="002B495E" w:rsidP="00AA5D1C">
            <w:pPr>
              <w:pStyle w:val="idwtababs"/>
            </w:pPr>
            <w:r>
              <w:t> </w:t>
            </w:r>
          </w:p>
        </w:tc>
      </w:tr>
    </w:tbl>
    <w:p w14:paraId="77D8F424" w14:textId="77777777" w:rsidR="00337492" w:rsidRDefault="00337492" w:rsidP="005F2AC7">
      <w:pPr>
        <w:spacing w:before="100" w:beforeAutospacing="1" w:after="0"/>
      </w:pPr>
    </w:p>
    <w:tbl>
      <w:tblPr>
        <w:tblStyle w:val="idwtable"/>
        <w:tblW w:w="9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2632"/>
        <w:gridCol w:w="6378"/>
      </w:tblGrid>
      <w:tr w:rsidR="00337492" w:rsidRPr="00337492" w14:paraId="4A754772" w14:textId="77777777" w:rsidTr="00AA5D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2" w:type="dxa"/>
            <w:vMerge w:val="restart"/>
            <w:vAlign w:val="center"/>
          </w:tcPr>
          <w:p w14:paraId="3E1F9C9A" w14:textId="77777777" w:rsidR="00337492" w:rsidRPr="00337492" w:rsidRDefault="00337492" w:rsidP="00337492">
            <w:pPr>
              <w:spacing w:line="280" w:lineRule="exact"/>
              <w:jc w:val="left"/>
              <w:rPr>
                <w:rFonts w:ascii="Arial Unicode MS" w:eastAsia="Arial Unicode MS" w:hAnsi="Arial Unicode MS"/>
                <w:b/>
                <w:i/>
                <w:szCs w:val="22"/>
              </w:rPr>
            </w:pPr>
            <w:r w:rsidRPr="00337492">
              <w:rPr>
                <w:rFonts w:ascii="Arial Unicode MS" w:eastAsia="Arial Unicode MS" w:hAnsi="Arial Unicode MS"/>
                <w:szCs w:val="22"/>
              </w:rPr>
              <w:t>[</w:t>
            </w:r>
            <w:r w:rsidRPr="00337492">
              <w:rPr>
                <w:rFonts w:ascii="Arial Unicode MS" w:eastAsia="Arial Unicode MS" w:hAnsi="Arial Unicode MS"/>
                <w:i/>
                <w:szCs w:val="22"/>
              </w:rPr>
              <w:t>Ort, Datum</w:t>
            </w:r>
            <w:r w:rsidRPr="00337492">
              <w:rPr>
                <w:rFonts w:ascii="Arial Unicode MS" w:eastAsia="Arial Unicode MS" w:hAnsi="Arial Unicode MS"/>
                <w:szCs w:val="22"/>
              </w:rPr>
              <w:t>]</w:t>
            </w:r>
          </w:p>
        </w:tc>
        <w:tc>
          <w:tcPr>
            <w:tcW w:w="6378" w:type="dxa"/>
          </w:tcPr>
          <w:p w14:paraId="5DC7863A" w14:textId="77777777" w:rsidR="00337492" w:rsidRPr="00337492" w:rsidRDefault="00337492" w:rsidP="00337492">
            <w:pPr>
              <w:spacing w:after="60" w:line="220" w:lineRule="exact"/>
              <w:jc w:val="left"/>
              <w:cnfStyle w:val="100000000000" w:firstRow="1" w:lastRow="0" w:firstColumn="0" w:lastColumn="0" w:oddVBand="0" w:evenVBand="0" w:oddHBand="0" w:evenHBand="0" w:firstRowFirstColumn="0" w:firstRowLastColumn="0" w:lastRowFirstColumn="0" w:lastRowLastColumn="0"/>
              <w:rPr>
                <w:rFonts w:ascii="Arial Unicode MS" w:eastAsia="Arial Unicode MS" w:hAnsi="Arial Unicode MS"/>
                <w:b/>
                <w:sz w:val="18"/>
                <w:szCs w:val="22"/>
              </w:rPr>
            </w:pPr>
          </w:p>
        </w:tc>
      </w:tr>
      <w:tr w:rsidR="00337492" w:rsidRPr="00337492" w14:paraId="32CD277D" w14:textId="77777777" w:rsidTr="00AA5D1C">
        <w:tc>
          <w:tcPr>
            <w:cnfStyle w:val="001000000000" w:firstRow="0" w:lastRow="0" w:firstColumn="1" w:lastColumn="0" w:oddVBand="0" w:evenVBand="0" w:oddHBand="0" w:evenHBand="0" w:firstRowFirstColumn="0" w:firstRowLastColumn="0" w:lastRowFirstColumn="0" w:lastRowLastColumn="0"/>
            <w:tcW w:w="2632" w:type="dxa"/>
            <w:vMerge/>
          </w:tcPr>
          <w:p w14:paraId="1042BB3B" w14:textId="77777777" w:rsidR="00337492" w:rsidRPr="00337492" w:rsidRDefault="00337492" w:rsidP="00337492">
            <w:pPr>
              <w:spacing w:line="280" w:lineRule="exact"/>
              <w:jc w:val="left"/>
              <w:rPr>
                <w:rFonts w:ascii="Arial Unicode MS" w:eastAsia="Arial Unicode MS" w:hAnsi="Arial Unicode MS"/>
                <w:szCs w:val="22"/>
              </w:rPr>
            </w:pPr>
          </w:p>
        </w:tc>
        <w:tc>
          <w:tcPr>
            <w:tcW w:w="6378" w:type="dxa"/>
            <w:tcBorders>
              <w:top w:val="single" w:sz="4" w:space="0" w:color="333333"/>
            </w:tcBorders>
            <w:vAlign w:val="center"/>
          </w:tcPr>
          <w:p w14:paraId="6B157F9A" w14:textId="6BEA7B4C" w:rsidR="00337492" w:rsidRPr="00B1231B" w:rsidRDefault="00337492" w:rsidP="006A654F">
            <w:pPr>
              <w:spacing w:line="280" w:lineRule="exact"/>
              <w:jc w:val="right"/>
              <w:cnfStyle w:val="000000000000" w:firstRow="0" w:lastRow="0" w:firstColumn="0" w:lastColumn="0" w:oddVBand="0" w:evenVBand="0" w:oddHBand="0" w:evenHBand="0" w:firstRowFirstColumn="0" w:firstRowLastColumn="0" w:lastRowFirstColumn="0" w:lastRowLastColumn="0"/>
              <w:rPr>
                <w:rFonts w:eastAsia="Arial Unicode MS" w:cs="Arial"/>
                <w:szCs w:val="22"/>
              </w:rPr>
            </w:pPr>
            <w:r w:rsidRPr="00B1231B">
              <w:rPr>
                <w:rFonts w:eastAsia="Arial Unicode MS" w:cs="Arial"/>
                <w:szCs w:val="22"/>
              </w:rPr>
              <w:t xml:space="preserve">Unterschrift(en) für den </w:t>
            </w:r>
            <w:r w:rsidR="006A654F" w:rsidRPr="00B1231B">
              <w:rPr>
                <w:rFonts w:eastAsia="Arial Unicode MS" w:cs="Arial"/>
                <w:szCs w:val="22"/>
              </w:rPr>
              <w:t>Verteiler</w:t>
            </w:r>
            <w:r w:rsidRPr="00B1231B">
              <w:rPr>
                <w:rFonts w:eastAsia="Arial Unicode MS" w:cs="Arial"/>
                <w:szCs w:val="22"/>
              </w:rPr>
              <w:t>netzbetreiber</w:t>
            </w:r>
          </w:p>
        </w:tc>
      </w:tr>
    </w:tbl>
    <w:p w14:paraId="2674267E" w14:textId="3176BF72" w:rsidR="00607AAB" w:rsidRPr="00C517A2" w:rsidRDefault="00607AAB" w:rsidP="00C517A2">
      <w:pPr>
        <w:spacing w:after="0"/>
      </w:pPr>
    </w:p>
    <w:sectPr w:rsidR="00607AAB" w:rsidRPr="00C517A2" w:rsidSect="00E007E6">
      <w:pgSz w:w="11906" w:h="16838" w:code="9"/>
      <w:pgMar w:top="1418" w:right="1418" w:bottom="1134" w:left="1418" w:header="709" w:footer="709"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248" wne:kcmSecondary="0054">
      <wne:macro wne:macroName="PROJECT.MODUL1.IMPORT"/>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7087" w14:textId="77777777" w:rsidR="008776D8" w:rsidRDefault="008776D8">
      <w:r>
        <w:separator/>
      </w:r>
    </w:p>
  </w:endnote>
  <w:endnote w:type="continuationSeparator" w:id="0">
    <w:p w14:paraId="63541051" w14:textId="77777777" w:rsidR="008776D8" w:rsidRDefault="00877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D84E" w14:textId="77777777" w:rsidR="008776D8" w:rsidRDefault="008776D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144</w:t>
    </w:r>
    <w:r>
      <w:rPr>
        <w:rStyle w:val="Seitenzahl"/>
      </w:rPr>
      <w:fldChar w:fldCharType="end"/>
    </w:r>
  </w:p>
  <w:p w14:paraId="72041355" w14:textId="77777777" w:rsidR="008776D8" w:rsidRDefault="008776D8">
    <w:pPr>
      <w:pStyle w:val="Fuzeile"/>
      <w:ind w:right="360"/>
    </w:pPr>
  </w:p>
  <w:p w14:paraId="21668C68" w14:textId="77777777" w:rsidR="008776D8" w:rsidRDefault="008776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708C" w14:textId="77777777" w:rsidR="00C517A2" w:rsidRDefault="00C517A2" w:rsidP="00C517A2">
    <w:pPr>
      <w:pStyle w:val="Fuzeile"/>
      <w:spacing w:after="0" w:line="240" w:lineRule="atLeast"/>
      <w:jc w:val="center"/>
    </w:pPr>
    <w:r w:rsidRPr="00476796">
      <w:t xml:space="preserve">Lizenziert für die Informationsplattform der deutschen Übertragungsnetzbetreiber: </w:t>
    </w:r>
    <w:hyperlink r:id="rId1" w:history="1">
      <w:r w:rsidRPr="0071039D">
        <w:rPr>
          <w:rStyle w:val="Hyperlink"/>
        </w:rPr>
        <w:t>www.netztransparenz.de</w:t>
      </w:r>
    </w:hyperlink>
  </w:p>
  <w:p w14:paraId="42C141FA" w14:textId="0855560A" w:rsidR="008776D8" w:rsidRDefault="008776D8" w:rsidP="00CD1D27">
    <w:pPr>
      <w:pStyle w:val="Fuzeile"/>
      <w:tabs>
        <w:tab w:val="clear" w:pos="4536"/>
      </w:tabs>
      <w:spacing w:after="0" w:line="360" w:lineRule="auto"/>
      <w:jc w:val="center"/>
    </w:pPr>
    <w:r w:rsidRPr="006D1A17">
      <w:t>© IDW Verlag GmbH</w:t>
    </w:r>
    <w:r w:rsidR="00CD1D27">
      <w:tab/>
    </w:r>
    <w:r w:rsidR="00CD1D27">
      <w:fldChar w:fldCharType="begin"/>
    </w:r>
    <w:r w:rsidR="00CD1D27">
      <w:instrText xml:space="preserve"> PAGE  \* MERGEFORMAT </w:instrText>
    </w:r>
    <w:r w:rsidR="00CD1D27">
      <w:fldChar w:fldCharType="separate"/>
    </w:r>
    <w:r w:rsidR="00CD1D27">
      <w:t>5</w:t>
    </w:r>
    <w:r w:rsidR="00CD1D2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A5D2A" w14:textId="77777777" w:rsidR="008776D8" w:rsidRDefault="008776D8">
    <w:pPr>
      <w:pStyle w:val="Fuzeile"/>
      <w:spacing w:before="240" w:after="240"/>
      <w:jc w:val="center"/>
      <w:rPr>
        <w:rStyle w:val="Seitenzah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5712F" w14:textId="77777777" w:rsidR="008776D8" w:rsidRDefault="008776D8">
      <w:r>
        <w:separator/>
      </w:r>
    </w:p>
  </w:footnote>
  <w:footnote w:type="continuationSeparator" w:id="0">
    <w:p w14:paraId="7CAEA9C9" w14:textId="77777777" w:rsidR="008776D8" w:rsidRDefault="008776D8" w:rsidP="00282B72">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24059" w14:textId="79FDA473" w:rsidR="008776D8" w:rsidRPr="008776D8" w:rsidRDefault="008776D8" w:rsidP="008776D8">
    <w:pPr>
      <w:pStyle w:val="Kopfzeile"/>
      <w:rPr>
        <w:i w:val="0"/>
      </w:rPr>
    </w:pPr>
    <w:r w:rsidRPr="008776D8">
      <w:rPr>
        <w:i w:val="0"/>
        <w:noProof/>
      </w:rPr>
      <w:drawing>
        <wp:anchor distT="0" distB="0" distL="114300" distR="114300" simplePos="0" relativeHeight="251659264" behindDoc="1" locked="0" layoutInCell="1" allowOverlap="1" wp14:anchorId="03EBA37E" wp14:editId="01EBCFB3">
          <wp:simplePos x="0" y="0"/>
          <wp:positionH relativeFrom="column">
            <wp:posOffset>4986020</wp:posOffset>
          </wp:positionH>
          <wp:positionV relativeFrom="paragraph">
            <wp:posOffset>-129540</wp:posOffset>
          </wp:positionV>
          <wp:extent cx="1278255" cy="355600"/>
          <wp:effectExtent l="0" t="0" r="0" b="6350"/>
          <wp:wrapTight wrapText="bothSides">
            <wp:wrapPolygon edited="0">
              <wp:start x="0" y="0"/>
              <wp:lineTo x="0" y="20829"/>
              <wp:lineTo x="21246" y="20829"/>
              <wp:lineTo x="21246"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W Verlag Logo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8255" cy="355600"/>
                  </a:xfrm>
                  <a:prstGeom prst="rect">
                    <a:avLst/>
                  </a:prstGeom>
                </pic:spPr>
              </pic:pic>
            </a:graphicData>
          </a:graphic>
          <wp14:sizeRelH relativeFrom="page">
            <wp14:pctWidth>0</wp14:pctWidth>
          </wp14:sizeRelH>
          <wp14:sizeRelV relativeFrom="page">
            <wp14:pctHeight>0</wp14:pctHeight>
          </wp14:sizeRelV>
        </wp:anchor>
      </w:drawing>
    </w:r>
    <w:r w:rsidR="00CD1D27">
      <w:rPr>
        <w:i w:val="0"/>
        <w:iCs/>
      </w:rPr>
      <w:t>Auszug</w:t>
    </w:r>
    <w:r w:rsidRPr="008776D8">
      <w:rPr>
        <w:i w:val="0"/>
        <w:iCs/>
      </w:rPr>
      <w:t xml:space="preserve"> aus </w:t>
    </w:r>
    <w:r w:rsidRPr="002B73BA">
      <w:rPr>
        <w:iCs/>
      </w:rPr>
      <w:t>IDW PH 9.970.11</w:t>
    </w:r>
    <w:r w:rsidRPr="008776D8">
      <w:rPr>
        <w:i w:val="0"/>
        <w:iCs/>
      </w:rPr>
      <w:t xml:space="preserve"> (02.2022)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FEA9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7A46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E424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1ABC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BABD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C65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A07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4AB9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9E15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E640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D55882"/>
    <w:multiLevelType w:val="hybridMultilevel"/>
    <w:tmpl w:val="10EA4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A771B95"/>
    <w:multiLevelType w:val="singleLevel"/>
    <w:tmpl w:val="36326EEE"/>
    <w:lvl w:ilvl="0">
      <w:start w:val="1"/>
      <w:numFmt w:val="decimal"/>
      <w:lvlText w:val="%1"/>
      <w:lvlJc w:val="left"/>
      <w:pPr>
        <w:tabs>
          <w:tab w:val="num" w:pos="360"/>
        </w:tabs>
        <w:ind w:left="360" w:hanging="360"/>
      </w:pPr>
      <w:rPr>
        <w:rFonts w:hint="default"/>
      </w:rPr>
    </w:lvl>
  </w:abstractNum>
  <w:abstractNum w:abstractNumId="12" w15:restartNumberingAfterBreak="0">
    <w:nsid w:val="1A793975"/>
    <w:multiLevelType w:val="singleLevel"/>
    <w:tmpl w:val="AE30E090"/>
    <w:lvl w:ilvl="0">
      <w:start w:val="1"/>
      <w:numFmt w:val="bullet"/>
      <w:lvlText w:val=""/>
      <w:lvlJc w:val="left"/>
      <w:pPr>
        <w:tabs>
          <w:tab w:val="num" w:pos="1353"/>
        </w:tabs>
        <w:ind w:left="1333" w:hanging="340"/>
      </w:pPr>
      <w:rPr>
        <w:rFonts w:ascii="Symbol" w:hAnsi="Symbol" w:hint="default"/>
      </w:rPr>
    </w:lvl>
  </w:abstractNum>
  <w:abstractNum w:abstractNumId="13" w15:restartNumberingAfterBreak="0">
    <w:nsid w:val="1E6F4FD0"/>
    <w:multiLevelType w:val="multilevel"/>
    <w:tmpl w:val="B0C05AF0"/>
    <w:name w:val="idw_listcharbig_new"/>
    <w:lvl w:ilvl="0">
      <w:start w:val="1"/>
      <w:numFmt w:val="upperLetter"/>
      <w:lvlText w:val="%1."/>
      <w:lvlJc w:val="left"/>
      <w:pPr>
        <w:tabs>
          <w:tab w:val="num" w:pos="567"/>
        </w:tabs>
        <w:ind w:left="567" w:hanging="567"/>
      </w:pPr>
    </w:lvl>
    <w:lvl w:ilvl="1">
      <w:start w:val="1"/>
      <w:numFmt w:val="upperLetter"/>
      <w:lvlText w:val="%2."/>
      <w:lvlJc w:val="left"/>
      <w:pPr>
        <w:tabs>
          <w:tab w:val="num" w:pos="1134"/>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6287E5C"/>
    <w:multiLevelType w:val="singleLevel"/>
    <w:tmpl w:val="35E01B88"/>
    <w:lvl w:ilvl="0">
      <w:start w:val="1"/>
      <w:numFmt w:val="bullet"/>
      <w:lvlText w:val=""/>
      <w:lvlJc w:val="left"/>
      <w:pPr>
        <w:tabs>
          <w:tab w:val="num" w:pos="1211"/>
        </w:tabs>
        <w:ind w:left="1134" w:hanging="283"/>
      </w:pPr>
      <w:rPr>
        <w:rFonts w:ascii="Symbol" w:hAnsi="Symbol"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7D54199"/>
    <w:multiLevelType w:val="multilevel"/>
    <w:tmpl w:val="3E548C96"/>
    <w:name w:val="idw_listdot_new"/>
    <w:lvl w:ilvl="0">
      <w:start w:val="1"/>
      <w:numFmt w:val="none"/>
      <w:lvlText w:val="●"/>
      <w:lvlJc w:val="left"/>
      <w:pPr>
        <w:tabs>
          <w:tab w:val="num" w:pos="567"/>
        </w:tabs>
        <w:ind w:left="567" w:hanging="567"/>
      </w:pPr>
      <w:rPr>
        <w:rFonts w:hint="default"/>
      </w:rPr>
    </w:lvl>
    <w:lvl w:ilvl="1">
      <w:start w:val="1"/>
      <w:numFmt w:val="none"/>
      <w:lvlText w:val="-"/>
      <w:lvlJc w:val="left"/>
      <w:pPr>
        <w:tabs>
          <w:tab w:val="num" w:pos="1134"/>
        </w:tabs>
        <w:ind w:left="1134" w:hanging="567"/>
      </w:pPr>
      <w:rPr>
        <w:rFonts w:hint="default"/>
      </w:rPr>
    </w:lvl>
    <w:lvl w:ilvl="2">
      <w:start w:val="1"/>
      <w:numFmt w:val="none"/>
      <w:lvlText w:val="○"/>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B924AA1"/>
    <w:multiLevelType w:val="singleLevel"/>
    <w:tmpl w:val="590C7792"/>
    <w:lvl w:ilvl="0">
      <w:start w:val="1"/>
      <w:numFmt w:val="bullet"/>
      <w:lvlText w:val="–"/>
      <w:lvlJc w:val="left"/>
      <w:pPr>
        <w:tabs>
          <w:tab w:val="num" w:pos="1276"/>
        </w:tabs>
        <w:ind w:left="1276" w:hanging="425"/>
      </w:pPr>
      <w:rPr>
        <w:rFonts w:ascii="Times New Roman" w:hAnsi="Times New Roman" w:hint="default"/>
        <w:sz w:val="24"/>
      </w:rPr>
    </w:lvl>
  </w:abstractNum>
  <w:abstractNum w:abstractNumId="17" w15:restartNumberingAfterBreak="0">
    <w:nsid w:val="4018218D"/>
    <w:multiLevelType w:val="multilevel"/>
    <w:tmpl w:val="F6084E3E"/>
    <w:lvl w:ilvl="0">
      <w:start w:val="1"/>
      <w:numFmt w:val="ordinal"/>
      <w:lvlText w:val="%1"/>
      <w:lvlJc w:val="left"/>
      <w:pPr>
        <w:tabs>
          <w:tab w:val="num" w:pos="851"/>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lvlText w:val="%1%2"/>
      <w:lvlJc w:val="left"/>
      <w:pPr>
        <w:tabs>
          <w:tab w:val="num" w:pos="993"/>
        </w:tabs>
        <w:ind w:left="993"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lvlText w:val="%1%2%3"/>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ordinal"/>
      <w:lvlText w:val="%1%2%3%4"/>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1.1%2.%3.%4.%5"/>
      <w:lvlJc w:val="left"/>
      <w:pPr>
        <w:tabs>
          <w:tab w:val="num" w:pos="1080"/>
        </w:tabs>
        <w:ind w:left="1008" w:hanging="1008"/>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01C06E2"/>
    <w:multiLevelType w:val="multilevel"/>
    <w:tmpl w:val="D6840C64"/>
    <w:lvl w:ilvl="0">
      <w:start w:val="1"/>
      <w:numFmt w:val="ordinal"/>
      <w:lvlText w:val="%1"/>
      <w:lvlJc w:val="left"/>
      <w:pPr>
        <w:tabs>
          <w:tab w:val="num" w:pos="851"/>
        </w:tabs>
        <w:ind w:left="851" w:hanging="851"/>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lvlText w:val="%1%2"/>
      <w:lvlJc w:val="left"/>
      <w:pPr>
        <w:tabs>
          <w:tab w:val="num" w:pos="851"/>
        </w:tabs>
        <w:ind w:left="851" w:hanging="851"/>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lvlText w:val="%1%2%3"/>
      <w:lvlJc w:val="left"/>
      <w:pPr>
        <w:tabs>
          <w:tab w:val="num" w:pos="1080"/>
        </w:tabs>
        <w:ind w:left="851" w:hanging="851"/>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ordinal"/>
      <w:lvlText w:val="%1%2%3%4"/>
      <w:lvlJc w:val="left"/>
      <w:pPr>
        <w:tabs>
          <w:tab w:val="num" w:pos="1080"/>
        </w:tabs>
        <w:ind w:left="851" w:hanging="851"/>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851"/>
        </w:tabs>
        <w:ind w:left="1134" w:hanging="1134"/>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57756A8F"/>
    <w:multiLevelType w:val="multilevel"/>
    <w:tmpl w:val="7A824BEE"/>
    <w:name w:val="idw_listarabic_new"/>
    <w:lvl w:ilvl="0">
      <w:start w:val="1"/>
      <w:numFmt w:val="decimal"/>
      <w:lvlText w:val="%1."/>
      <w:lvlJc w:val="left"/>
      <w:pPr>
        <w:tabs>
          <w:tab w:val="num" w:pos="567"/>
        </w:tabs>
        <w:ind w:left="567" w:hanging="567"/>
      </w:pPr>
    </w:lvl>
    <w:lvl w:ilvl="1">
      <w:start w:val="1"/>
      <w:numFmt w:val="decimal"/>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12466F6"/>
    <w:multiLevelType w:val="hybridMultilevel"/>
    <w:tmpl w:val="6C3A77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68DB58EC"/>
    <w:multiLevelType w:val="multilevel"/>
    <w:tmpl w:val="D0864E72"/>
    <w:lvl w:ilvl="0">
      <w:start w:val="1"/>
      <w:numFmt w:val="ordinal"/>
      <w:pStyle w:val="berschrift1"/>
      <w:lvlText w:val="%1"/>
      <w:lvlJc w:val="left"/>
      <w:pPr>
        <w:tabs>
          <w:tab w:val="num" w:pos="851"/>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pStyle w:val="berschrift2"/>
      <w:lvlText w:val="%1%2"/>
      <w:lvlJc w:val="left"/>
      <w:pPr>
        <w:tabs>
          <w:tab w:val="num" w:pos="851"/>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pStyle w:val="berschrift3"/>
      <w:lvlText w:val="%1%2%3"/>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ordinal"/>
      <w:pStyle w:val="berschrift4"/>
      <w:lvlText w:val="%1%2%3%4"/>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ordinal"/>
      <w:pStyle w:val="berschrift5"/>
      <w:lvlText w:val="%1%4%2%3%5"/>
      <w:lvlJc w:val="left"/>
      <w:pPr>
        <w:tabs>
          <w:tab w:val="num" w:pos="144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ordinal"/>
      <w:pStyle w:val="berschrift6"/>
      <w:lvlText w:val="%1%2%4%3%5%6"/>
      <w:lvlJc w:val="left"/>
      <w:pPr>
        <w:tabs>
          <w:tab w:val="num" w:pos="1701"/>
        </w:tabs>
        <w:ind w:left="1701" w:hanging="1701"/>
      </w:pPr>
      <w:rPr>
        <w:rFonts w:ascii="Arial" w:hAnsi="Arial" w:hint="default"/>
        <w:b/>
        <w:i w:val="0"/>
      </w:rPr>
    </w:lvl>
    <w:lvl w:ilvl="6">
      <w:start w:val="1"/>
      <w:numFmt w:val="ordinal"/>
      <w:pStyle w:val="berschrift7"/>
      <w:lvlText w:val="%1%2%3%4%5%6%7"/>
      <w:lvlJc w:val="left"/>
      <w:pPr>
        <w:tabs>
          <w:tab w:val="num" w:pos="1701"/>
        </w:tabs>
        <w:ind w:left="1701" w:hanging="1701"/>
      </w:pPr>
      <w:rPr>
        <w:rFonts w:ascii="Arial" w:hAnsi="Arial" w:hint="default"/>
        <w:b/>
        <w:i w:val="0"/>
      </w:rPr>
    </w:lvl>
    <w:lvl w:ilvl="7">
      <w:start w:val="1"/>
      <w:numFmt w:val="ordinal"/>
      <w:pStyle w:val="berschrift8"/>
      <w:lvlText w:val="%1%2%3%4%5%6%7%8"/>
      <w:lvlJc w:val="left"/>
      <w:pPr>
        <w:tabs>
          <w:tab w:val="num" w:pos="1701"/>
        </w:tabs>
        <w:ind w:left="1701" w:hanging="1701"/>
      </w:pPr>
      <w:rPr>
        <w:rFonts w:ascii="Arial" w:hAnsi="Arial" w:hint="default"/>
        <w:b/>
        <w:i w:val="0"/>
      </w:rPr>
    </w:lvl>
    <w:lvl w:ilvl="8">
      <w:start w:val="1"/>
      <w:numFmt w:val="ordinal"/>
      <w:pStyle w:val="berschrift9"/>
      <w:lvlText w:val="%1%2%3%4%5%6%7%8%9"/>
      <w:lvlJc w:val="left"/>
      <w:pPr>
        <w:tabs>
          <w:tab w:val="num" w:pos="1800"/>
        </w:tabs>
        <w:ind w:left="1701" w:hanging="1701"/>
      </w:pPr>
      <w:rPr>
        <w:rFonts w:ascii="Arial" w:hAnsi="Arial" w:hint="default"/>
        <w:b/>
        <w:i w:val="0"/>
      </w:rPr>
    </w:lvl>
  </w:abstractNum>
  <w:abstractNum w:abstractNumId="22" w15:restartNumberingAfterBreak="0">
    <w:nsid w:val="779E4639"/>
    <w:multiLevelType w:val="multilevel"/>
    <w:tmpl w:val="D546721E"/>
    <w:lvl w:ilvl="0">
      <w:start w:val="1"/>
      <w:numFmt w:val="ordinal"/>
      <w:lvlText w:val="%1"/>
      <w:lvlJc w:val="left"/>
      <w:pPr>
        <w:tabs>
          <w:tab w:val="num" w:pos="851"/>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lvlText w:val="%1%2"/>
      <w:lvlJc w:val="left"/>
      <w:pPr>
        <w:tabs>
          <w:tab w:val="num" w:pos="851"/>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lvlText w:val="%1%2%3"/>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ordinal"/>
      <w:lvlText w:val="%1%2%3%4"/>
      <w:lvlJc w:val="left"/>
      <w:pPr>
        <w:tabs>
          <w:tab w:val="num" w:pos="1080"/>
        </w:tabs>
        <w:ind w:left="851" w:hanging="851"/>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1.1%2.%3.%4.%5"/>
      <w:lvlJc w:val="left"/>
      <w:pPr>
        <w:tabs>
          <w:tab w:val="num" w:pos="1080"/>
        </w:tabs>
        <w:ind w:left="1008" w:hanging="1008"/>
      </w:pPr>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F827CF2"/>
    <w:multiLevelType w:val="multilevel"/>
    <w:tmpl w:val="56A8C574"/>
    <w:name w:val="idw_listempty_new"/>
    <w:lvl w:ilvl="0">
      <w:start w:val="1"/>
      <w:numFmt w:val="none"/>
      <w:pStyle w:val="idwlistempty1"/>
      <w:lvlText w:val=""/>
      <w:lvlJc w:val="left"/>
      <w:pPr>
        <w:tabs>
          <w:tab w:val="num" w:pos="567"/>
        </w:tabs>
        <w:ind w:left="567" w:hanging="567"/>
      </w:pPr>
      <w:rPr>
        <w:rFonts w:hint="default"/>
      </w:rPr>
    </w:lvl>
    <w:lvl w:ilvl="1">
      <w:start w:val="1"/>
      <w:numFmt w:val="none"/>
      <w:pStyle w:val="idwlistempty2"/>
      <w:lvlText w:val=""/>
      <w:lvlJc w:val="left"/>
      <w:pPr>
        <w:tabs>
          <w:tab w:val="num" w:pos="1134"/>
        </w:tabs>
        <w:ind w:left="1134" w:hanging="567"/>
      </w:pPr>
      <w:rPr>
        <w:rFonts w:hint="default"/>
      </w:rPr>
    </w:lvl>
    <w:lvl w:ilvl="2">
      <w:start w:val="1"/>
      <w:numFmt w:val="none"/>
      <w:pStyle w:val="idwlistempty3"/>
      <w:lvlText w:val=""/>
      <w:lvlJc w:val="left"/>
      <w:pPr>
        <w:tabs>
          <w:tab w:val="num" w:pos="1701"/>
        </w:tabs>
        <w:ind w:left="1701" w:hanging="567"/>
      </w:pPr>
      <w:rPr>
        <w:rFonts w:hint="default"/>
      </w:rPr>
    </w:lvl>
    <w:lvl w:ilvl="3">
      <w:start w:val="1"/>
      <w:numFmt w:val="none"/>
      <w:pStyle w:val="idwlistempty4"/>
      <w:lvlText w:val=""/>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4"/>
  </w:num>
  <w:num w:numId="2">
    <w:abstractNumId w:val="12"/>
  </w:num>
  <w:num w:numId="3">
    <w:abstractNumId w:val="16"/>
  </w:num>
  <w:num w:numId="4">
    <w:abstractNumId w:val="21"/>
  </w:num>
  <w:num w:numId="5">
    <w:abstractNumId w:val="11"/>
  </w:num>
  <w:num w:numId="6">
    <w:abstractNumId w:val="17"/>
  </w:num>
  <w:num w:numId="7">
    <w:abstractNumId w:val="22"/>
  </w:num>
  <w:num w:numId="8">
    <w:abstractNumId w:val="4"/>
  </w:num>
  <w:num w:numId="9">
    <w:abstractNumId w:val="5"/>
  </w:num>
  <w:num w:numId="10">
    <w:abstractNumId w:val="6"/>
  </w:num>
  <w:num w:numId="11">
    <w:abstractNumId w:val="7"/>
  </w:num>
  <w:num w:numId="12">
    <w:abstractNumId w:val="9"/>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3"/>
  </w:num>
  <w:num w:numId="20">
    <w:abstractNumId w:val="19"/>
  </w:num>
  <w:num w:numId="21">
    <w:abstractNumId w:val="23"/>
  </w:num>
  <w:num w:numId="22">
    <w:abstractNumId w:val="18"/>
  </w:num>
  <w:num w:numId="23">
    <w:abstractNumId w:val="20"/>
  </w:num>
  <w:num w:numId="2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1"/>
  <w:defaultTabStop w:val="425"/>
  <w:autoHyphenation/>
  <w:hyphenationZone w:val="425"/>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AED"/>
    <w:rsid w:val="00014B1C"/>
    <w:rsid w:val="00024A7E"/>
    <w:rsid w:val="000312EA"/>
    <w:rsid w:val="000406D3"/>
    <w:rsid w:val="00052AED"/>
    <w:rsid w:val="000553FE"/>
    <w:rsid w:val="0005627F"/>
    <w:rsid w:val="000647DA"/>
    <w:rsid w:val="00093720"/>
    <w:rsid w:val="000C0535"/>
    <w:rsid w:val="000C60D4"/>
    <w:rsid w:val="000D2681"/>
    <w:rsid w:val="000D58FC"/>
    <w:rsid w:val="000E3B54"/>
    <w:rsid w:val="000E7743"/>
    <w:rsid w:val="000F1C4D"/>
    <w:rsid w:val="000F3B0E"/>
    <w:rsid w:val="001347C8"/>
    <w:rsid w:val="00174478"/>
    <w:rsid w:val="001814EC"/>
    <w:rsid w:val="0018490A"/>
    <w:rsid w:val="00186FCF"/>
    <w:rsid w:val="00193376"/>
    <w:rsid w:val="001C2854"/>
    <w:rsid w:val="001E0694"/>
    <w:rsid w:val="001E384B"/>
    <w:rsid w:val="002017BC"/>
    <w:rsid w:val="00211E7E"/>
    <w:rsid w:val="00216AC4"/>
    <w:rsid w:val="0022212B"/>
    <w:rsid w:val="00232143"/>
    <w:rsid w:val="00261611"/>
    <w:rsid w:val="00276581"/>
    <w:rsid w:val="00282B72"/>
    <w:rsid w:val="002858DA"/>
    <w:rsid w:val="002862E7"/>
    <w:rsid w:val="002942C0"/>
    <w:rsid w:val="00296309"/>
    <w:rsid w:val="002B495E"/>
    <w:rsid w:val="002B5B02"/>
    <w:rsid w:val="002B73BA"/>
    <w:rsid w:val="002D5EFD"/>
    <w:rsid w:val="002D7733"/>
    <w:rsid w:val="002E3D15"/>
    <w:rsid w:val="002F1100"/>
    <w:rsid w:val="002F7EC5"/>
    <w:rsid w:val="00337492"/>
    <w:rsid w:val="003444F3"/>
    <w:rsid w:val="0036236F"/>
    <w:rsid w:val="0036690B"/>
    <w:rsid w:val="00366E59"/>
    <w:rsid w:val="00367805"/>
    <w:rsid w:val="003825FF"/>
    <w:rsid w:val="00385561"/>
    <w:rsid w:val="003A03A8"/>
    <w:rsid w:val="003A1837"/>
    <w:rsid w:val="003A313F"/>
    <w:rsid w:val="003B2994"/>
    <w:rsid w:val="003C1614"/>
    <w:rsid w:val="003D54B6"/>
    <w:rsid w:val="003D7D06"/>
    <w:rsid w:val="003E0BD5"/>
    <w:rsid w:val="003E3B51"/>
    <w:rsid w:val="003E5E48"/>
    <w:rsid w:val="00412627"/>
    <w:rsid w:val="00425125"/>
    <w:rsid w:val="00426060"/>
    <w:rsid w:val="0043655F"/>
    <w:rsid w:val="004401EC"/>
    <w:rsid w:val="00460706"/>
    <w:rsid w:val="00472BF9"/>
    <w:rsid w:val="0047735F"/>
    <w:rsid w:val="00492534"/>
    <w:rsid w:val="004B5870"/>
    <w:rsid w:val="004C0089"/>
    <w:rsid w:val="004D5574"/>
    <w:rsid w:val="004E3AED"/>
    <w:rsid w:val="004F4E32"/>
    <w:rsid w:val="00517BAF"/>
    <w:rsid w:val="00517F5B"/>
    <w:rsid w:val="00524AE3"/>
    <w:rsid w:val="00554CDD"/>
    <w:rsid w:val="00555E35"/>
    <w:rsid w:val="00575978"/>
    <w:rsid w:val="00590267"/>
    <w:rsid w:val="005A3EA0"/>
    <w:rsid w:val="005A4026"/>
    <w:rsid w:val="005B61CE"/>
    <w:rsid w:val="005E6013"/>
    <w:rsid w:val="005E6E37"/>
    <w:rsid w:val="005F1462"/>
    <w:rsid w:val="005F2AC7"/>
    <w:rsid w:val="0060231E"/>
    <w:rsid w:val="00607AAB"/>
    <w:rsid w:val="00620007"/>
    <w:rsid w:val="00636130"/>
    <w:rsid w:val="00651EED"/>
    <w:rsid w:val="00661753"/>
    <w:rsid w:val="006713DA"/>
    <w:rsid w:val="00680B03"/>
    <w:rsid w:val="00683D38"/>
    <w:rsid w:val="00687676"/>
    <w:rsid w:val="006A654F"/>
    <w:rsid w:val="00710167"/>
    <w:rsid w:val="0071549A"/>
    <w:rsid w:val="00716FD1"/>
    <w:rsid w:val="0073290A"/>
    <w:rsid w:val="0074443B"/>
    <w:rsid w:val="007444AA"/>
    <w:rsid w:val="007530E8"/>
    <w:rsid w:val="00753DE5"/>
    <w:rsid w:val="00755055"/>
    <w:rsid w:val="0075573E"/>
    <w:rsid w:val="007666A1"/>
    <w:rsid w:val="00770C32"/>
    <w:rsid w:val="0078195A"/>
    <w:rsid w:val="0078300C"/>
    <w:rsid w:val="0079212A"/>
    <w:rsid w:val="00796358"/>
    <w:rsid w:val="007A74B4"/>
    <w:rsid w:val="007C6C2B"/>
    <w:rsid w:val="007E0382"/>
    <w:rsid w:val="007E2B7A"/>
    <w:rsid w:val="00800F2E"/>
    <w:rsid w:val="00814033"/>
    <w:rsid w:val="0081719A"/>
    <w:rsid w:val="00820814"/>
    <w:rsid w:val="00830CC3"/>
    <w:rsid w:val="008329D7"/>
    <w:rsid w:val="0086572E"/>
    <w:rsid w:val="008776D8"/>
    <w:rsid w:val="008A4B9F"/>
    <w:rsid w:val="008B0549"/>
    <w:rsid w:val="008B3B11"/>
    <w:rsid w:val="008B797E"/>
    <w:rsid w:val="008C0F2C"/>
    <w:rsid w:val="008C259B"/>
    <w:rsid w:val="008D54D8"/>
    <w:rsid w:val="008E079D"/>
    <w:rsid w:val="008E2BEB"/>
    <w:rsid w:val="008F657A"/>
    <w:rsid w:val="00910831"/>
    <w:rsid w:val="009340E7"/>
    <w:rsid w:val="0093605D"/>
    <w:rsid w:val="00936980"/>
    <w:rsid w:val="00937E69"/>
    <w:rsid w:val="00977C26"/>
    <w:rsid w:val="00983263"/>
    <w:rsid w:val="00985D12"/>
    <w:rsid w:val="0098695F"/>
    <w:rsid w:val="00990633"/>
    <w:rsid w:val="00992927"/>
    <w:rsid w:val="009A1DF2"/>
    <w:rsid w:val="009B096F"/>
    <w:rsid w:val="009B4310"/>
    <w:rsid w:val="009C2982"/>
    <w:rsid w:val="009C3DBB"/>
    <w:rsid w:val="009C43AD"/>
    <w:rsid w:val="009D1EE6"/>
    <w:rsid w:val="009E6E27"/>
    <w:rsid w:val="00A06EEA"/>
    <w:rsid w:val="00A11B16"/>
    <w:rsid w:val="00A15551"/>
    <w:rsid w:val="00A210FA"/>
    <w:rsid w:val="00A41546"/>
    <w:rsid w:val="00A47D26"/>
    <w:rsid w:val="00A547C6"/>
    <w:rsid w:val="00A709A1"/>
    <w:rsid w:val="00A73915"/>
    <w:rsid w:val="00A94DF8"/>
    <w:rsid w:val="00AA5D1C"/>
    <w:rsid w:val="00AB42DE"/>
    <w:rsid w:val="00AC46C0"/>
    <w:rsid w:val="00AC6B9A"/>
    <w:rsid w:val="00AD22BA"/>
    <w:rsid w:val="00AD4D5E"/>
    <w:rsid w:val="00AE46F7"/>
    <w:rsid w:val="00AF693D"/>
    <w:rsid w:val="00B07EA3"/>
    <w:rsid w:val="00B1231B"/>
    <w:rsid w:val="00B128B4"/>
    <w:rsid w:val="00B23190"/>
    <w:rsid w:val="00B26659"/>
    <w:rsid w:val="00B335CB"/>
    <w:rsid w:val="00B365C1"/>
    <w:rsid w:val="00B43E43"/>
    <w:rsid w:val="00B43EB3"/>
    <w:rsid w:val="00B50F05"/>
    <w:rsid w:val="00B53856"/>
    <w:rsid w:val="00B57AEA"/>
    <w:rsid w:val="00B7274F"/>
    <w:rsid w:val="00B83B23"/>
    <w:rsid w:val="00B929FC"/>
    <w:rsid w:val="00B9643C"/>
    <w:rsid w:val="00BB6D03"/>
    <w:rsid w:val="00BC33C1"/>
    <w:rsid w:val="00BD2DF1"/>
    <w:rsid w:val="00BE00BA"/>
    <w:rsid w:val="00BE1411"/>
    <w:rsid w:val="00BE2BE0"/>
    <w:rsid w:val="00BF6997"/>
    <w:rsid w:val="00C02E38"/>
    <w:rsid w:val="00C11C6E"/>
    <w:rsid w:val="00C15BA1"/>
    <w:rsid w:val="00C16277"/>
    <w:rsid w:val="00C3449A"/>
    <w:rsid w:val="00C45AD1"/>
    <w:rsid w:val="00C464FD"/>
    <w:rsid w:val="00C517A2"/>
    <w:rsid w:val="00C557DF"/>
    <w:rsid w:val="00C5684A"/>
    <w:rsid w:val="00C62F22"/>
    <w:rsid w:val="00C66045"/>
    <w:rsid w:val="00C746D4"/>
    <w:rsid w:val="00CB445C"/>
    <w:rsid w:val="00CB60F9"/>
    <w:rsid w:val="00CB6DA6"/>
    <w:rsid w:val="00CC04CF"/>
    <w:rsid w:val="00CD0B96"/>
    <w:rsid w:val="00CD1D27"/>
    <w:rsid w:val="00CD29C1"/>
    <w:rsid w:val="00CD6811"/>
    <w:rsid w:val="00CD7DB7"/>
    <w:rsid w:val="00CE6424"/>
    <w:rsid w:val="00CF2138"/>
    <w:rsid w:val="00CF3071"/>
    <w:rsid w:val="00D20087"/>
    <w:rsid w:val="00D20FE6"/>
    <w:rsid w:val="00D30471"/>
    <w:rsid w:val="00D40875"/>
    <w:rsid w:val="00D45964"/>
    <w:rsid w:val="00D5089D"/>
    <w:rsid w:val="00D62DAA"/>
    <w:rsid w:val="00D66FC5"/>
    <w:rsid w:val="00D71C67"/>
    <w:rsid w:val="00D74A37"/>
    <w:rsid w:val="00D801DD"/>
    <w:rsid w:val="00D8199F"/>
    <w:rsid w:val="00D84A85"/>
    <w:rsid w:val="00D868C6"/>
    <w:rsid w:val="00D9193C"/>
    <w:rsid w:val="00D93078"/>
    <w:rsid w:val="00D932D0"/>
    <w:rsid w:val="00DA0254"/>
    <w:rsid w:val="00DA1820"/>
    <w:rsid w:val="00DA5FB4"/>
    <w:rsid w:val="00DB0F50"/>
    <w:rsid w:val="00DE139B"/>
    <w:rsid w:val="00E007E6"/>
    <w:rsid w:val="00E02073"/>
    <w:rsid w:val="00E2032F"/>
    <w:rsid w:val="00E31204"/>
    <w:rsid w:val="00E53EDA"/>
    <w:rsid w:val="00E60F6E"/>
    <w:rsid w:val="00E63800"/>
    <w:rsid w:val="00E736CE"/>
    <w:rsid w:val="00E74148"/>
    <w:rsid w:val="00E75754"/>
    <w:rsid w:val="00E95B5B"/>
    <w:rsid w:val="00EB445D"/>
    <w:rsid w:val="00EC26E1"/>
    <w:rsid w:val="00EC403E"/>
    <w:rsid w:val="00EE51B2"/>
    <w:rsid w:val="00EF3B6E"/>
    <w:rsid w:val="00F22EDC"/>
    <w:rsid w:val="00F408AF"/>
    <w:rsid w:val="00F422FB"/>
    <w:rsid w:val="00F44B1C"/>
    <w:rsid w:val="00F4657C"/>
    <w:rsid w:val="00F4672B"/>
    <w:rsid w:val="00F4787D"/>
    <w:rsid w:val="00F74A9D"/>
    <w:rsid w:val="00F75DFD"/>
    <w:rsid w:val="00F95208"/>
    <w:rsid w:val="00F97642"/>
    <w:rsid w:val="00FB4431"/>
    <w:rsid w:val="00FC13AC"/>
    <w:rsid w:val="00FC2229"/>
    <w:rsid w:val="00FD39D4"/>
    <w:rsid w:val="00FD5FDE"/>
    <w:rsid w:val="00FE1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7EF23140"/>
  <w15:docId w15:val="{B95B1462-403D-4CF4-9C1B-75AE4D4E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801DD"/>
    <w:pPr>
      <w:spacing w:after="120" w:line="300" w:lineRule="atLeast"/>
      <w:jc w:val="both"/>
    </w:pPr>
    <w:rPr>
      <w:rFonts w:ascii="Arial" w:hAnsi="Arial"/>
      <w:sz w:val="22"/>
    </w:rPr>
  </w:style>
  <w:style w:type="paragraph" w:styleId="berschrift1">
    <w:name w:val="heading 1"/>
    <w:basedOn w:val="Standard"/>
    <w:next w:val="Standard"/>
    <w:link w:val="berschrift1Zchn"/>
    <w:uiPriority w:val="9"/>
    <w:qFormat/>
    <w:pPr>
      <w:keepNext/>
      <w:numPr>
        <w:numId w:val="4"/>
      </w:numPr>
      <w:outlineLvl w:val="0"/>
    </w:pPr>
    <w:rPr>
      <w:b/>
      <w:kern w:val="28"/>
    </w:rPr>
  </w:style>
  <w:style w:type="paragraph" w:styleId="berschrift2">
    <w:name w:val="heading 2"/>
    <w:basedOn w:val="Standard"/>
    <w:next w:val="Standard"/>
    <w:link w:val="berschrift2Zchn"/>
    <w:uiPriority w:val="9"/>
    <w:qFormat/>
    <w:pPr>
      <w:keepNext/>
      <w:numPr>
        <w:ilvl w:val="1"/>
        <w:numId w:val="4"/>
      </w:numPr>
      <w:outlineLvl w:val="1"/>
    </w:pPr>
    <w:rPr>
      <w:b/>
    </w:rPr>
  </w:style>
  <w:style w:type="paragraph" w:styleId="berschrift3">
    <w:name w:val="heading 3"/>
    <w:basedOn w:val="Standard"/>
    <w:next w:val="Standard"/>
    <w:link w:val="berschrift3Zchn"/>
    <w:uiPriority w:val="9"/>
    <w:qFormat/>
    <w:pPr>
      <w:keepNext/>
      <w:numPr>
        <w:ilvl w:val="2"/>
        <w:numId w:val="4"/>
      </w:numPr>
      <w:tabs>
        <w:tab w:val="clear" w:pos="1080"/>
        <w:tab w:val="left" w:pos="851"/>
      </w:tabs>
      <w:outlineLvl w:val="2"/>
    </w:pPr>
    <w:rPr>
      <w:b/>
    </w:rPr>
  </w:style>
  <w:style w:type="paragraph" w:styleId="berschrift4">
    <w:name w:val="heading 4"/>
    <w:basedOn w:val="Standard"/>
    <w:next w:val="Standard"/>
    <w:link w:val="berschrift4Zchn"/>
    <w:uiPriority w:val="9"/>
    <w:qFormat/>
    <w:pPr>
      <w:keepNext/>
      <w:numPr>
        <w:ilvl w:val="3"/>
        <w:numId w:val="4"/>
      </w:numPr>
      <w:tabs>
        <w:tab w:val="clear" w:pos="1080"/>
        <w:tab w:val="left" w:pos="851"/>
      </w:tabs>
      <w:outlineLvl w:val="3"/>
    </w:pPr>
    <w:rPr>
      <w:b/>
    </w:rPr>
  </w:style>
  <w:style w:type="paragraph" w:styleId="berschrift5">
    <w:name w:val="heading 5"/>
    <w:basedOn w:val="Standard"/>
    <w:next w:val="Standard"/>
    <w:qFormat/>
    <w:pPr>
      <w:keepNext/>
      <w:numPr>
        <w:ilvl w:val="4"/>
        <w:numId w:val="4"/>
      </w:numPr>
      <w:tabs>
        <w:tab w:val="clear" w:pos="1440"/>
        <w:tab w:val="left" w:pos="1134"/>
      </w:tabs>
      <w:ind w:left="1134" w:hanging="1134"/>
      <w:outlineLvl w:val="4"/>
    </w:pPr>
    <w:rPr>
      <w:b/>
    </w:rPr>
  </w:style>
  <w:style w:type="paragraph" w:styleId="berschrift6">
    <w:name w:val="heading 6"/>
    <w:basedOn w:val="Standard"/>
    <w:next w:val="Standard"/>
    <w:qFormat/>
    <w:pPr>
      <w:keepNext/>
      <w:numPr>
        <w:ilvl w:val="5"/>
        <w:numId w:val="4"/>
      </w:numPr>
      <w:outlineLvl w:val="5"/>
    </w:pPr>
    <w:rPr>
      <w:b/>
    </w:rPr>
  </w:style>
  <w:style w:type="paragraph" w:styleId="berschrift7">
    <w:name w:val="heading 7"/>
    <w:basedOn w:val="Standard"/>
    <w:next w:val="Standard"/>
    <w:qFormat/>
    <w:pPr>
      <w:keepNext/>
      <w:numPr>
        <w:ilvl w:val="6"/>
        <w:numId w:val="4"/>
      </w:numPr>
      <w:outlineLvl w:val="6"/>
    </w:pPr>
    <w:rPr>
      <w:b/>
    </w:rPr>
  </w:style>
  <w:style w:type="paragraph" w:styleId="berschrift8">
    <w:name w:val="heading 8"/>
    <w:basedOn w:val="Standard"/>
    <w:next w:val="Standard"/>
    <w:qFormat/>
    <w:pPr>
      <w:keepNext/>
      <w:numPr>
        <w:ilvl w:val="7"/>
        <w:numId w:val="4"/>
      </w:numPr>
      <w:outlineLvl w:val="7"/>
    </w:pPr>
    <w:rPr>
      <w:b/>
    </w:rPr>
  </w:style>
  <w:style w:type="paragraph" w:styleId="berschrift9">
    <w:name w:val="heading 9"/>
    <w:basedOn w:val="Standard"/>
    <w:next w:val="Standard"/>
    <w:qFormat/>
    <w:pPr>
      <w:keepNext/>
      <w:numPr>
        <w:ilvl w:val="8"/>
        <w:numId w:val="4"/>
      </w:numPr>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dwlistfree5">
    <w:name w:val="idw_listfree5"/>
    <w:basedOn w:val="idwlistfree4"/>
    <w:qFormat/>
    <w:rsid w:val="00EF3B6E"/>
    <w:pPr>
      <w:ind w:left="2835"/>
    </w:pPr>
  </w:style>
  <w:style w:type="character" w:styleId="Funotenzeichen">
    <w:name w:val="footnote reference"/>
    <w:basedOn w:val="Absatz-Standardschriftart"/>
    <w:autoRedefine/>
    <w:semiHidden/>
    <w:rPr>
      <w:rFonts w:ascii="Arial" w:hAnsi="Arial"/>
      <w:sz w:val="18"/>
      <w:effect w:val="none"/>
      <w:vertAlign w:val="superscript"/>
    </w:rPr>
  </w:style>
  <w:style w:type="paragraph" w:customStyle="1" w:styleId="idwfassung">
    <w:name w:val="idw_fassung"/>
    <w:basedOn w:val="Standard"/>
    <w:next w:val="Standard"/>
    <w:pPr>
      <w:spacing w:line="360" w:lineRule="atLeast"/>
      <w:jc w:val="center"/>
    </w:pPr>
  </w:style>
  <w:style w:type="paragraph" w:customStyle="1" w:styleId="idwanlh1">
    <w:name w:val="idw_anl_h1"/>
    <w:basedOn w:val="Standard"/>
    <w:next w:val="Standard"/>
    <w:rsid w:val="00983263"/>
    <w:pPr>
      <w:keepNext/>
      <w:tabs>
        <w:tab w:val="left" w:pos="851"/>
      </w:tabs>
      <w:jc w:val="left"/>
    </w:pPr>
    <w:rPr>
      <w:b/>
    </w:rPr>
  </w:style>
  <w:style w:type="paragraph" w:styleId="Titel">
    <w:name w:val="Title"/>
    <w:basedOn w:val="Standard"/>
    <w:next w:val="idwfassung"/>
    <w:link w:val="TitelZchn"/>
    <w:uiPriority w:val="10"/>
    <w:qFormat/>
    <w:pPr>
      <w:spacing w:before="240"/>
      <w:jc w:val="center"/>
    </w:pPr>
    <w:rPr>
      <w:b/>
      <w:kern w:val="28"/>
      <w:sz w:val="28"/>
    </w:rPr>
  </w:style>
  <w:style w:type="paragraph" w:customStyle="1" w:styleId="idwanlh2">
    <w:name w:val="idw_anl_h2"/>
    <w:basedOn w:val="Standard"/>
    <w:next w:val="Standard"/>
    <w:rsid w:val="00C15BA1"/>
    <w:pPr>
      <w:keepNext/>
      <w:spacing w:before="240"/>
      <w:jc w:val="left"/>
    </w:pPr>
    <w:rPr>
      <w:b/>
    </w:rPr>
  </w:style>
  <w:style w:type="paragraph" w:customStyle="1" w:styleId="idwanlh3">
    <w:name w:val="idw_anl_h3"/>
    <w:basedOn w:val="Standard"/>
    <w:next w:val="Standard"/>
    <w:rsid w:val="00C15BA1"/>
    <w:pPr>
      <w:keepNext/>
      <w:spacing w:before="240"/>
      <w:jc w:val="left"/>
    </w:pPr>
    <w:rPr>
      <w:b/>
    </w:rPr>
  </w:style>
  <w:style w:type="paragraph" w:styleId="Kopfzeile">
    <w:name w:val="header"/>
    <w:basedOn w:val="Standard"/>
    <w:pPr>
      <w:tabs>
        <w:tab w:val="center" w:pos="4536"/>
        <w:tab w:val="right" w:pos="9072"/>
      </w:tabs>
      <w:jc w:val="center"/>
    </w:pPr>
    <w:rPr>
      <w:i/>
      <w:sz w:val="18"/>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rPr>
      <w:rFonts w:ascii="Arial" w:hAnsi="Arial"/>
      <w:sz w:val="22"/>
    </w:rPr>
  </w:style>
  <w:style w:type="paragraph" w:styleId="Funotentext">
    <w:name w:val="footnote text"/>
    <w:basedOn w:val="Standard"/>
    <w:semiHidden/>
    <w:pPr>
      <w:tabs>
        <w:tab w:val="left" w:pos="284"/>
      </w:tabs>
      <w:spacing w:after="60" w:line="240" w:lineRule="auto"/>
      <w:ind w:left="284" w:hanging="284"/>
    </w:pPr>
    <w:rPr>
      <w:sz w:val="18"/>
    </w:rPr>
  </w:style>
  <w:style w:type="paragraph" w:styleId="Verzeichnis1">
    <w:name w:val="toc 1"/>
    <w:basedOn w:val="Standard"/>
    <w:next w:val="Standard"/>
    <w:uiPriority w:val="39"/>
    <w:pPr>
      <w:tabs>
        <w:tab w:val="left" w:pos="567"/>
        <w:tab w:val="right" w:leader="dot" w:pos="9072"/>
      </w:tabs>
      <w:spacing w:after="60" w:line="240" w:lineRule="auto"/>
      <w:ind w:left="567" w:right="709" w:hanging="567"/>
      <w:jc w:val="left"/>
    </w:pPr>
  </w:style>
  <w:style w:type="paragraph" w:customStyle="1" w:styleId="idwanlh4">
    <w:name w:val="idw_anl_h4"/>
    <w:basedOn w:val="Standard"/>
    <w:next w:val="Standard"/>
    <w:rsid w:val="00C15BA1"/>
    <w:pPr>
      <w:keepNext/>
      <w:spacing w:before="240"/>
      <w:jc w:val="left"/>
    </w:pPr>
    <w:rPr>
      <w:b/>
    </w:rPr>
  </w:style>
  <w:style w:type="paragraph" w:customStyle="1" w:styleId="idwanlh5">
    <w:name w:val="idw_anl_h5"/>
    <w:basedOn w:val="Standard"/>
    <w:next w:val="Standard"/>
    <w:rsid w:val="00D62DAA"/>
    <w:pPr>
      <w:keepNext/>
      <w:spacing w:before="240"/>
      <w:jc w:val="left"/>
    </w:pPr>
  </w:style>
  <w:style w:type="paragraph" w:styleId="Verzeichnis2">
    <w:name w:val="toc 2"/>
    <w:basedOn w:val="Standard"/>
    <w:next w:val="Standard"/>
    <w:uiPriority w:val="39"/>
    <w:pPr>
      <w:tabs>
        <w:tab w:val="left" w:pos="1134"/>
        <w:tab w:val="right" w:leader="dot" w:pos="9072"/>
      </w:tabs>
      <w:spacing w:after="60" w:line="240" w:lineRule="auto"/>
      <w:ind w:left="1134" w:right="709" w:hanging="567"/>
      <w:jc w:val="left"/>
    </w:pPr>
    <w:rPr>
      <w:noProof/>
    </w:rPr>
  </w:style>
  <w:style w:type="paragraph" w:styleId="Verzeichnis3">
    <w:name w:val="toc 3"/>
    <w:basedOn w:val="Standard"/>
    <w:next w:val="Standard"/>
    <w:uiPriority w:val="39"/>
    <w:pPr>
      <w:tabs>
        <w:tab w:val="left" w:pos="1843"/>
        <w:tab w:val="right" w:leader="dot" w:pos="9072"/>
      </w:tabs>
      <w:spacing w:after="60" w:line="240" w:lineRule="auto"/>
      <w:ind w:left="1843" w:right="709" w:hanging="709"/>
      <w:jc w:val="left"/>
    </w:pPr>
    <w:rPr>
      <w:noProof/>
    </w:rPr>
  </w:style>
  <w:style w:type="paragraph" w:styleId="Verzeichnis4">
    <w:name w:val="toc 4"/>
    <w:basedOn w:val="Standard"/>
    <w:next w:val="Standard"/>
    <w:uiPriority w:val="39"/>
    <w:pPr>
      <w:tabs>
        <w:tab w:val="left" w:pos="2835"/>
        <w:tab w:val="right" w:leader="dot" w:pos="9072"/>
      </w:tabs>
      <w:spacing w:after="60" w:line="240" w:lineRule="auto"/>
      <w:ind w:left="2835" w:right="709" w:hanging="992"/>
      <w:jc w:val="left"/>
    </w:pPr>
    <w:rPr>
      <w:noProof/>
    </w:rPr>
  </w:style>
  <w:style w:type="paragraph" w:customStyle="1" w:styleId="Zwischenberschrift">
    <w:name w:val="Zwischenüberschrift"/>
    <w:basedOn w:val="Standard"/>
    <w:next w:val="Standard"/>
    <w:pPr>
      <w:keepNext/>
      <w:ind w:left="851"/>
    </w:pPr>
    <w:rPr>
      <w:b/>
    </w:rPr>
  </w:style>
  <w:style w:type="paragraph" w:customStyle="1" w:styleId="idwlistempty5">
    <w:name w:val="idw_listempty5"/>
    <w:basedOn w:val="idwlistempty4"/>
    <w:qFormat/>
    <w:rsid w:val="00EF3B6E"/>
    <w:pPr>
      <w:ind w:left="2835"/>
    </w:pPr>
  </w:style>
  <w:style w:type="paragraph" w:styleId="Kommentartext">
    <w:name w:val="annotation text"/>
    <w:basedOn w:val="Standard"/>
    <w:link w:val="KommentartextZchn"/>
    <w:semiHidden/>
    <w:rPr>
      <w:i/>
    </w:rPr>
  </w:style>
  <w:style w:type="character" w:styleId="Hyperlink">
    <w:name w:val="Hyperlink"/>
    <w:basedOn w:val="Absatz-Standardschriftart"/>
    <w:uiPriority w:val="99"/>
    <w:rPr>
      <w:color w:val="0000FF"/>
      <w:u w:val="single"/>
    </w:rPr>
  </w:style>
  <w:style w:type="paragraph" w:customStyle="1" w:styleId="idwlistempty1">
    <w:name w:val="idw_listempty1"/>
    <w:basedOn w:val="Standard"/>
    <w:rsid w:val="002F7EC5"/>
    <w:pPr>
      <w:numPr>
        <w:numId w:val="21"/>
      </w:numPr>
      <w:tabs>
        <w:tab w:val="clear" w:pos="567"/>
        <w:tab w:val="num" w:pos="360"/>
      </w:tabs>
      <w:spacing w:after="60"/>
      <w:ind w:left="0" w:firstLine="0"/>
    </w:pPr>
    <w:rPr>
      <w:rFonts w:eastAsia="Arial Unicode MS"/>
      <w:szCs w:val="22"/>
    </w:rPr>
  </w:style>
  <w:style w:type="paragraph" w:styleId="Verzeichnis5">
    <w:name w:val="toc 5"/>
    <w:basedOn w:val="Standard"/>
    <w:next w:val="Standard"/>
    <w:semiHidden/>
    <w:pPr>
      <w:tabs>
        <w:tab w:val="right" w:leader="dot" w:pos="9072"/>
      </w:tabs>
      <w:spacing w:line="240" w:lineRule="auto"/>
      <w:ind w:right="567"/>
    </w:pPr>
  </w:style>
  <w:style w:type="paragraph" w:styleId="Verzeichnis6">
    <w:name w:val="toc 6"/>
    <w:basedOn w:val="Standard"/>
    <w:next w:val="Standard"/>
    <w:semiHidden/>
    <w:pPr>
      <w:tabs>
        <w:tab w:val="left" w:pos="567"/>
        <w:tab w:val="right" w:leader="dot" w:pos="9072"/>
      </w:tabs>
      <w:spacing w:line="240" w:lineRule="auto"/>
    </w:pPr>
  </w:style>
  <w:style w:type="paragraph" w:styleId="Verzeichnis7">
    <w:name w:val="toc 7"/>
    <w:basedOn w:val="Standard"/>
    <w:next w:val="Standard"/>
    <w:semiHidden/>
    <w:pPr>
      <w:tabs>
        <w:tab w:val="left" w:pos="1134"/>
        <w:tab w:val="right" w:leader="dot" w:pos="9072"/>
      </w:tabs>
      <w:spacing w:line="240" w:lineRule="auto"/>
      <w:ind w:left="1134" w:right="709" w:hanging="567"/>
    </w:pPr>
  </w:style>
  <w:style w:type="paragraph" w:styleId="Verzeichnis8">
    <w:name w:val="toc 8"/>
    <w:basedOn w:val="Standard"/>
    <w:next w:val="Standard"/>
    <w:semiHidden/>
    <w:pPr>
      <w:tabs>
        <w:tab w:val="left" w:pos="1843"/>
        <w:tab w:val="right" w:leader="dot" w:pos="9072"/>
      </w:tabs>
      <w:spacing w:line="240" w:lineRule="auto"/>
      <w:ind w:left="1843" w:right="709" w:hanging="709"/>
    </w:pPr>
  </w:style>
  <w:style w:type="paragraph" w:styleId="Verzeichnis9">
    <w:name w:val="toc 9"/>
    <w:basedOn w:val="Standard"/>
    <w:next w:val="Standard"/>
    <w:semiHidden/>
    <w:pPr>
      <w:tabs>
        <w:tab w:val="left" w:pos="2835"/>
        <w:tab w:val="right" w:leader="dot" w:pos="9072"/>
      </w:tabs>
      <w:spacing w:line="240" w:lineRule="auto"/>
      <w:ind w:left="2835" w:right="709" w:hanging="992"/>
    </w:pPr>
  </w:style>
  <w:style w:type="character" w:customStyle="1" w:styleId="KommentartextZchn">
    <w:name w:val="Kommentartext Zchn"/>
    <w:basedOn w:val="Absatz-Standardschriftart"/>
    <w:link w:val="Kommentartext"/>
    <w:semiHidden/>
    <w:rsid w:val="00052AED"/>
    <w:rPr>
      <w:rFonts w:ascii="Arial" w:hAnsi="Arial"/>
      <w:i/>
      <w:sz w:val="22"/>
    </w:rPr>
  </w:style>
  <w:style w:type="paragraph" w:customStyle="1" w:styleId="idwlistempty2">
    <w:name w:val="idw_listempty2"/>
    <w:basedOn w:val="Standard"/>
    <w:rsid w:val="002F7EC5"/>
    <w:pPr>
      <w:numPr>
        <w:ilvl w:val="1"/>
        <w:numId w:val="21"/>
      </w:numPr>
      <w:tabs>
        <w:tab w:val="clear" w:pos="1134"/>
        <w:tab w:val="num" w:pos="360"/>
      </w:tabs>
      <w:spacing w:after="60"/>
      <w:ind w:left="0" w:firstLine="0"/>
    </w:pPr>
    <w:rPr>
      <w:rFonts w:eastAsia="Arial Unicode MS"/>
      <w:szCs w:val="22"/>
    </w:rPr>
  </w:style>
  <w:style w:type="paragraph" w:customStyle="1" w:styleId="idwlistempty3">
    <w:name w:val="idw_listempty3"/>
    <w:basedOn w:val="Standard"/>
    <w:rsid w:val="002F7EC5"/>
    <w:pPr>
      <w:numPr>
        <w:ilvl w:val="2"/>
        <w:numId w:val="21"/>
      </w:numPr>
      <w:spacing w:after="60"/>
      <w:ind w:firstLine="0"/>
    </w:pPr>
    <w:rPr>
      <w:rFonts w:eastAsia="Arial Unicode MS"/>
      <w:szCs w:val="22"/>
    </w:rPr>
  </w:style>
  <w:style w:type="character" w:styleId="Hervorhebung">
    <w:name w:val="Emphasis"/>
    <w:basedOn w:val="Absatz-Standardschriftart"/>
    <w:uiPriority w:val="20"/>
    <w:qFormat/>
    <w:rsid w:val="009B096F"/>
    <w:rPr>
      <w:i/>
      <w:iCs/>
    </w:rPr>
  </w:style>
  <w:style w:type="character" w:styleId="Kommentarzeichen">
    <w:name w:val="annotation reference"/>
    <w:basedOn w:val="Absatz-Standardschriftart"/>
    <w:uiPriority w:val="99"/>
    <w:rsid w:val="0060231E"/>
    <w:rPr>
      <w:sz w:val="16"/>
      <w:szCs w:val="16"/>
    </w:rPr>
  </w:style>
  <w:style w:type="paragraph" w:styleId="Kommentarthema">
    <w:name w:val="annotation subject"/>
    <w:basedOn w:val="Kommentartext"/>
    <w:next w:val="Kommentartext"/>
    <w:link w:val="KommentarthemaZchn"/>
    <w:rsid w:val="0060231E"/>
    <w:pPr>
      <w:spacing w:line="240" w:lineRule="auto"/>
    </w:pPr>
    <w:rPr>
      <w:b/>
      <w:bCs/>
      <w:i w:val="0"/>
      <w:sz w:val="20"/>
    </w:rPr>
  </w:style>
  <w:style w:type="character" w:customStyle="1" w:styleId="KommentarthemaZchn">
    <w:name w:val="Kommentarthema Zchn"/>
    <w:basedOn w:val="KommentartextZchn"/>
    <w:link w:val="Kommentarthema"/>
    <w:rsid w:val="0060231E"/>
    <w:rPr>
      <w:rFonts w:ascii="Arial" w:hAnsi="Arial"/>
      <w:b/>
      <w:bCs/>
      <w:i w:val="0"/>
      <w:sz w:val="22"/>
    </w:rPr>
  </w:style>
  <w:style w:type="paragraph" w:styleId="Sprechblasentext">
    <w:name w:val="Balloon Text"/>
    <w:basedOn w:val="Standard"/>
    <w:link w:val="SprechblasentextZchn"/>
    <w:rsid w:val="0060231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60231E"/>
    <w:rPr>
      <w:rFonts w:ascii="Tahoma" w:hAnsi="Tahoma" w:cs="Tahoma"/>
      <w:sz w:val="16"/>
      <w:szCs w:val="16"/>
    </w:rPr>
  </w:style>
  <w:style w:type="character" w:customStyle="1" w:styleId="FuzeileZchn">
    <w:name w:val="Fußzeile Zchn"/>
    <w:basedOn w:val="Absatz-Standardschriftart"/>
    <w:link w:val="Fuzeile"/>
    <w:rsid w:val="00024A7E"/>
    <w:rPr>
      <w:rFonts w:ascii="Arial" w:hAnsi="Arial"/>
      <w:sz w:val="22"/>
    </w:rPr>
  </w:style>
  <w:style w:type="paragraph" w:customStyle="1" w:styleId="idwabsatz">
    <w:name w:val="idw_absatz"/>
    <w:basedOn w:val="Standard"/>
    <w:qFormat/>
    <w:rsid w:val="00DA5FB4"/>
  </w:style>
  <w:style w:type="paragraph" w:customStyle="1" w:styleId="berschrift0">
    <w:name w:val="Überschrift 0"/>
    <w:basedOn w:val="berschrift1"/>
    <w:qFormat/>
    <w:rsid w:val="00FE199D"/>
    <w:pPr>
      <w:numPr>
        <w:numId w:val="0"/>
      </w:numPr>
      <w:outlineLvl w:val="9"/>
    </w:pPr>
    <w:rPr>
      <w:sz w:val="28"/>
    </w:rPr>
  </w:style>
  <w:style w:type="paragraph" w:customStyle="1" w:styleId="idwrzabsatz">
    <w:name w:val="idw_rzabsatz"/>
    <w:basedOn w:val="Standard"/>
    <w:qFormat/>
    <w:rsid w:val="00DA5FB4"/>
    <w:pPr>
      <w:ind w:hanging="567"/>
    </w:pPr>
  </w:style>
  <w:style w:type="paragraph" w:customStyle="1" w:styleId="idwlistfree1">
    <w:name w:val="idw_listfree1"/>
    <w:basedOn w:val="Standard"/>
    <w:rsid w:val="002F7EC5"/>
    <w:pPr>
      <w:spacing w:after="60"/>
      <w:ind w:left="567" w:hanging="567"/>
    </w:pPr>
    <w:rPr>
      <w:rFonts w:eastAsia="Arial Unicode MS"/>
      <w:szCs w:val="22"/>
    </w:rPr>
  </w:style>
  <w:style w:type="paragraph" w:customStyle="1" w:styleId="idwlistfree2">
    <w:name w:val="idw_listfree2"/>
    <w:basedOn w:val="idwlistfree1"/>
    <w:rsid w:val="00EF3B6E"/>
    <w:pPr>
      <w:ind w:left="1134"/>
    </w:pPr>
  </w:style>
  <w:style w:type="paragraph" w:customStyle="1" w:styleId="idwlistfree3">
    <w:name w:val="idw_listfree3"/>
    <w:basedOn w:val="idwlistfree2"/>
    <w:rsid w:val="00EF3B6E"/>
    <w:pPr>
      <w:ind w:left="1701"/>
    </w:pPr>
  </w:style>
  <w:style w:type="paragraph" w:customStyle="1" w:styleId="idwlistfree4">
    <w:name w:val="idw_listfree4"/>
    <w:basedOn w:val="idwlistfree3"/>
    <w:qFormat/>
    <w:rsid w:val="00EF3B6E"/>
    <w:pPr>
      <w:ind w:left="2268"/>
    </w:pPr>
  </w:style>
  <w:style w:type="paragraph" w:customStyle="1" w:styleId="idwlistempty4">
    <w:name w:val="idw_listempty4"/>
    <w:basedOn w:val="idwlistempty3"/>
    <w:qFormat/>
    <w:rsid w:val="00EF3B6E"/>
    <w:pPr>
      <w:numPr>
        <w:ilvl w:val="3"/>
      </w:numPr>
      <w:ind w:firstLine="0"/>
    </w:pPr>
  </w:style>
  <w:style w:type="table" w:styleId="Tabellenraster">
    <w:name w:val="Table Grid"/>
    <w:basedOn w:val="NormaleTabelle"/>
    <w:uiPriority w:val="59"/>
    <w:rsid w:val="00CE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dwpotlink">
    <w:name w:val="idw_pot_link"/>
    <w:basedOn w:val="Absatz-Standardschriftart"/>
    <w:uiPriority w:val="1"/>
    <w:rsid w:val="007A74B4"/>
    <w:rPr>
      <w:u w:val="single"/>
      <w:bdr w:val="none" w:sz="0" w:space="0" w:color="auto"/>
      <w:shd w:val="clear" w:color="auto" w:fill="FF99FF"/>
    </w:rPr>
  </w:style>
  <w:style w:type="character" w:customStyle="1" w:styleId="TitelZchn">
    <w:name w:val="Titel Zchn"/>
    <w:basedOn w:val="Absatz-Standardschriftart"/>
    <w:link w:val="Titel"/>
    <w:uiPriority w:val="10"/>
    <w:rsid w:val="008B3B11"/>
    <w:rPr>
      <w:rFonts w:ascii="Arial" w:hAnsi="Arial"/>
      <w:b/>
      <w:kern w:val="28"/>
      <w:sz w:val="28"/>
    </w:rPr>
  </w:style>
  <w:style w:type="character" w:customStyle="1" w:styleId="berschrift1Zchn">
    <w:name w:val="Überschrift 1 Zchn"/>
    <w:basedOn w:val="Absatz-Standardschriftart"/>
    <w:link w:val="berschrift1"/>
    <w:uiPriority w:val="9"/>
    <w:rsid w:val="008B3B11"/>
    <w:rPr>
      <w:rFonts w:ascii="Arial" w:hAnsi="Arial"/>
      <w:b/>
      <w:kern w:val="28"/>
      <w:sz w:val="22"/>
    </w:rPr>
  </w:style>
  <w:style w:type="character" w:customStyle="1" w:styleId="berschrift2Zchn">
    <w:name w:val="Überschrift 2 Zchn"/>
    <w:basedOn w:val="Absatz-Standardschriftart"/>
    <w:link w:val="berschrift2"/>
    <w:uiPriority w:val="9"/>
    <w:rsid w:val="008B3B11"/>
    <w:rPr>
      <w:rFonts w:ascii="Arial" w:hAnsi="Arial"/>
      <w:b/>
      <w:sz w:val="22"/>
    </w:rPr>
  </w:style>
  <w:style w:type="character" w:customStyle="1" w:styleId="berschrift3Zchn">
    <w:name w:val="Überschrift 3 Zchn"/>
    <w:basedOn w:val="Absatz-Standardschriftart"/>
    <w:link w:val="berschrift3"/>
    <w:uiPriority w:val="9"/>
    <w:rsid w:val="008B3B11"/>
    <w:rPr>
      <w:rFonts w:ascii="Arial" w:hAnsi="Arial"/>
      <w:b/>
      <w:sz w:val="22"/>
    </w:rPr>
  </w:style>
  <w:style w:type="character" w:customStyle="1" w:styleId="berschrift4Zchn">
    <w:name w:val="Überschrift 4 Zchn"/>
    <w:basedOn w:val="Absatz-Standardschriftart"/>
    <w:link w:val="berschrift4"/>
    <w:uiPriority w:val="9"/>
    <w:rsid w:val="008B3B11"/>
    <w:rPr>
      <w:rFonts w:ascii="Arial" w:hAnsi="Arial"/>
      <w:b/>
      <w:sz w:val="22"/>
    </w:rPr>
  </w:style>
  <w:style w:type="paragraph" w:customStyle="1" w:styleId="idwh0">
    <w:name w:val="idw_h0"/>
    <w:basedOn w:val="berschrift0"/>
    <w:next w:val="Standard"/>
    <w:rsid w:val="000E3B54"/>
    <w:pPr>
      <w:spacing w:before="480"/>
      <w:jc w:val="left"/>
      <w:outlineLvl w:val="0"/>
    </w:pPr>
  </w:style>
  <w:style w:type="paragraph" w:customStyle="1" w:styleId="idwzw">
    <w:name w:val="idw_zw"/>
    <w:basedOn w:val="Zwischenberschrift"/>
    <w:next w:val="idwabsatz"/>
    <w:rsid w:val="00EF3B6E"/>
    <w:pPr>
      <w:ind w:left="567"/>
    </w:pPr>
  </w:style>
  <w:style w:type="paragraph" w:customStyle="1" w:styleId="idwtababs">
    <w:name w:val="idw_tababs"/>
    <w:basedOn w:val="Standard"/>
    <w:qFormat/>
    <w:rsid w:val="005E6E37"/>
    <w:pPr>
      <w:spacing w:after="80" w:line="260" w:lineRule="exact"/>
      <w:jc w:val="left"/>
    </w:pPr>
    <w:rPr>
      <w:bCs/>
      <w:sz w:val="20"/>
    </w:rPr>
  </w:style>
  <w:style w:type="paragraph" w:customStyle="1" w:styleId="idwtablistfree1">
    <w:name w:val="idw_tablistfree1"/>
    <w:basedOn w:val="idwlistfree1"/>
    <w:qFormat/>
    <w:rsid w:val="005E6E37"/>
    <w:pPr>
      <w:spacing w:line="260" w:lineRule="exact"/>
      <w:ind w:left="340" w:hanging="340"/>
    </w:pPr>
    <w:rPr>
      <w:sz w:val="20"/>
    </w:rPr>
  </w:style>
  <w:style w:type="paragraph" w:customStyle="1" w:styleId="idwtablistempty1">
    <w:name w:val="idw_tablistempty1"/>
    <w:basedOn w:val="idwtablistfree1"/>
    <w:qFormat/>
    <w:rsid w:val="00985D12"/>
    <w:pPr>
      <w:ind w:firstLine="0"/>
    </w:pPr>
  </w:style>
  <w:style w:type="paragraph" w:customStyle="1" w:styleId="idwtablistfree2">
    <w:name w:val="idw_tablistfree2"/>
    <w:basedOn w:val="idwtablistfree1"/>
    <w:qFormat/>
    <w:rsid w:val="00985D12"/>
    <w:pPr>
      <w:ind w:left="680"/>
    </w:pPr>
  </w:style>
  <w:style w:type="paragraph" w:customStyle="1" w:styleId="idwtablistempty2">
    <w:name w:val="idw_tablistempty2"/>
    <w:basedOn w:val="idwtablistempty1"/>
    <w:qFormat/>
    <w:rsid w:val="00985D12"/>
    <w:pPr>
      <w:ind w:left="680"/>
    </w:pPr>
  </w:style>
  <w:style w:type="paragraph" w:customStyle="1" w:styleId="msonormal0">
    <w:name w:val="msonormal"/>
    <w:basedOn w:val="Standard"/>
    <w:rsid w:val="00F97642"/>
    <w:pPr>
      <w:spacing w:before="100" w:beforeAutospacing="1" w:after="100" w:afterAutospacing="1" w:line="240" w:lineRule="auto"/>
      <w:jc w:val="left"/>
    </w:pPr>
    <w:rPr>
      <w:rFonts w:ascii="Times New Roman" w:eastAsiaTheme="minorEastAsia" w:hAnsi="Times New Roman"/>
      <w:sz w:val="24"/>
      <w:szCs w:val="24"/>
    </w:rPr>
  </w:style>
  <w:style w:type="table" w:customStyle="1" w:styleId="idwtable">
    <w:name w:val="idw_table"/>
    <w:basedOn w:val="NormaleTabelle"/>
    <w:rsid w:val="00337492"/>
    <w:rPr>
      <w:rFonts w:ascii="Arial Unicode MS" w:hAnsi="Arial Unicode MS"/>
      <w:sz w:val="18"/>
    </w:rPr>
    <w:tblPr>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Unicode MS" w:hAnsi="Arial Unicode MS"/>
        <w:b w:val="0"/>
        <w:sz w:val="18"/>
      </w:rPr>
    </w:tblStylePr>
    <w:tblStylePr w:type="firstCol">
      <w:rPr>
        <w:b w:val="0"/>
      </w:rPr>
    </w:tblStylePr>
  </w:style>
  <w:style w:type="paragraph" w:styleId="berarbeitung">
    <w:name w:val="Revision"/>
    <w:hidden/>
    <w:uiPriority w:val="99"/>
    <w:semiHidden/>
    <w:rsid w:val="00DE139B"/>
    <w:rPr>
      <w:rFonts w:ascii="Arial" w:hAnsi="Arial"/>
      <w:sz w:val="22"/>
    </w:rPr>
  </w:style>
  <w:style w:type="paragraph" w:customStyle="1" w:styleId="Betreffberschrift">
    <w:name w:val="Betreff_Überschrift"/>
    <w:basedOn w:val="Standard"/>
    <w:qFormat/>
    <w:rsid w:val="00C517A2"/>
    <w:pPr>
      <w:spacing w:after="36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23293">
      <w:bodyDiv w:val="1"/>
      <w:marLeft w:val="0"/>
      <w:marRight w:val="0"/>
      <w:marTop w:val="0"/>
      <w:marBottom w:val="0"/>
      <w:divBdr>
        <w:top w:val="none" w:sz="0" w:space="0" w:color="auto"/>
        <w:left w:val="none" w:sz="0" w:space="0" w:color="auto"/>
        <w:bottom w:val="none" w:sz="0" w:space="0" w:color="auto"/>
        <w:right w:val="none" w:sz="0" w:space="0" w:color="auto"/>
      </w:divBdr>
    </w:div>
    <w:div w:id="545072748">
      <w:bodyDiv w:val="1"/>
      <w:marLeft w:val="0"/>
      <w:marRight w:val="0"/>
      <w:marTop w:val="0"/>
      <w:marBottom w:val="0"/>
      <w:divBdr>
        <w:top w:val="none" w:sz="0" w:space="0" w:color="auto"/>
        <w:left w:val="none" w:sz="0" w:space="0" w:color="auto"/>
        <w:bottom w:val="none" w:sz="0" w:space="0" w:color="auto"/>
        <w:right w:val="none" w:sz="0" w:space="0" w:color="auto"/>
      </w:divBdr>
    </w:div>
    <w:div w:id="788471752">
      <w:bodyDiv w:val="1"/>
      <w:marLeft w:val="0"/>
      <w:marRight w:val="0"/>
      <w:marTop w:val="0"/>
      <w:marBottom w:val="0"/>
      <w:divBdr>
        <w:top w:val="none" w:sz="0" w:space="0" w:color="auto"/>
        <w:left w:val="none" w:sz="0" w:space="0" w:color="auto"/>
        <w:bottom w:val="none" w:sz="0" w:space="0" w:color="auto"/>
        <w:right w:val="none" w:sz="0" w:space="0" w:color="auto"/>
      </w:divBdr>
    </w:div>
    <w:div w:id="1258174560">
      <w:bodyDiv w:val="1"/>
      <w:marLeft w:val="0"/>
      <w:marRight w:val="0"/>
      <w:marTop w:val="0"/>
      <w:marBottom w:val="0"/>
      <w:divBdr>
        <w:top w:val="none" w:sz="0" w:space="0" w:color="auto"/>
        <w:left w:val="none" w:sz="0" w:space="0" w:color="auto"/>
        <w:bottom w:val="none" w:sz="0" w:space="0" w:color="auto"/>
        <w:right w:val="none" w:sz="0" w:space="0" w:color="auto"/>
      </w:divBdr>
    </w:div>
    <w:div w:id="1389260530">
      <w:bodyDiv w:val="1"/>
      <w:marLeft w:val="0"/>
      <w:marRight w:val="0"/>
      <w:marTop w:val="0"/>
      <w:marBottom w:val="0"/>
      <w:divBdr>
        <w:top w:val="none" w:sz="0" w:space="0" w:color="auto"/>
        <w:left w:val="none" w:sz="0" w:space="0" w:color="auto"/>
        <w:bottom w:val="none" w:sz="0" w:space="0" w:color="auto"/>
        <w:right w:val="none" w:sz="0" w:space="0" w:color="auto"/>
      </w:divBdr>
    </w:div>
    <w:div w:id="197551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package" Target="embeddings/Microsoft_Excel_Worksheet.xlsx"/><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idw.de/idw-verlag" TargetMode="External"/><Relationship Id="rId14"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hyperlink" Target="http://www.netztransparenz.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5AE20-CFEA-4DB0-A59F-F6EB8C064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2848</Words>
  <Characters>16769</Characters>
  <Application>Microsoft Office Word</Application>
  <DocSecurity>8</DocSecurity>
  <Lines>139</Lines>
  <Paragraphs>39</Paragraphs>
  <ScaleCrop>false</ScaleCrop>
  <HeadingPairs>
    <vt:vector size="2" baseType="variant">
      <vt:variant>
        <vt:lpstr>Titel</vt:lpstr>
      </vt:variant>
      <vt:variant>
        <vt:i4>1</vt:i4>
      </vt:variant>
    </vt:vector>
  </HeadingPairs>
  <TitlesOfParts>
    <vt:vector size="1" baseType="lpstr">
      <vt:lpstr>Musterformulierungen aus IDW Prüfungshinweis: Besonderheiten der Prüfung nach § 75 Satz 1 EEG 2021 der zusammengefassten Endabrechnung eines Netzbetreibers für das Kalenderjahr 2021 (IDW PH 9.970.11 (02.2022)</vt:lpstr>
    </vt:vector>
  </TitlesOfParts>
  <Company>IDW</Company>
  <LinksUpToDate>false</LinksUpToDate>
  <CharactersWithSpaces>19578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Musterformulierungen aus IDW Prüfungshinweis: Besonderheiten der Prüfung nach § 75 Satz 1 EEG 2021 der zusammengefassten Endabrechnung eines Netzbetreibers für das Kalenderjahr 2021 (IDW PH 9.970.11 (02.2022)</dc:title>
  <dc:subject>Musterformulierungen aus IDW Prüfungshinweis: Besonderheiten der Prüfung nach § 75 Satz 1 EEG 2021 der zusammengefassten Endabrechnung eines Netzbetreibers für das Kalenderjahr 2021 (IDW PH 9.970.11 (02.2022)</dc:subject>
  <dc:creator>Ak "Sonstige betriebswirtschaftliche Prüfungen Energie";viehweger@idw.de</dc:creator>
  <cp:keywords>EEG 2021 | Netzbetreiber | zusammengefasste Endabrechnung | Verteilernetzbetreiber | Übertragungsnetzbetreiber | Netzentgelt | Belastungsausgleich</cp:keywords>
  <dc:description>Verabschiedet vom Fachausschuss für öffentliche Unternehmen und Verwaltungen (ÖFA) am 29.02.2016 und billigende Kenntnisnahme durch den Hauptfachausschuss (HFA) am 14.03.2016. Geändert vom ÖFA mit gleichzeitiger billigender Kenntnisnahme durch den HFA am 17.03.2017. Geändert vom Energiefachausschuss (EFA) mit gleichzeitiger billigender Kenntnisnahme durch den HFA am 19.02.2018. Geändert vom EFA am 05.03.2019 mit billigender Kenntnisnahme durch den HFA am 19.03.2019. Geändert vom EFA am 14.02.2020 mit gleichzeitiger billigender Kenntnisnahme durch den HFA am 14.02.2020. Geändert vom EFA am 19.03.2021 mit gleichzeitiger billigender Kenntnisnahme durch den HFA am 19.03.2021. Neuerliche Änderungen aufgrund des Artikels 1 des Gesetzes zur Änderung des Erneuerbare-Energien-Gesetzes und weiterer energierechtlicher Vorschriften vom 21.12.2020 sowie Artikel 11 des Gesetzes zur Umsetzung unionsrechtlicher Vorgaben und zur Regelung reiner Wasserstoffnetze im Energiewirtschaftsrecht vom 16.07.2021. Vorbereitet von der Arbeitsgruppe „Belastungsausgleich“ in Abstimmung mit dem Arbeitskreis „Sonstige betriebswirtschaftliche Prüfungen Energie“. Verabschiedet vom EFA am 04.02.2022 und billigende Kenntnisnahme durch den HFA am 16.02.2022.</dc:description>
  <cp:lastModifiedBy>Mitarbeiter</cp:lastModifiedBy>
  <cp:revision>7</cp:revision>
  <cp:lastPrinted>2022-02-18T06:38:00Z</cp:lastPrinted>
  <dcterms:created xsi:type="dcterms:W3CDTF">2022-02-18T06:38:00Z</dcterms:created>
  <dcterms:modified xsi:type="dcterms:W3CDTF">2022-03-17T22:23:00Z</dcterms:modified>
  <cp:category>Musterformulierung</cp:category>
</cp:coreProperties>
</file>