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D89FEA" w14:textId="10B2B4F5" w:rsidR="0086746E" w:rsidRDefault="00713416" w:rsidP="00706F87">
      <w:pPr>
        <w:pStyle w:val="Titel"/>
        <w:spacing w:before="0" w:after="240" w:line="400" w:lineRule="exact"/>
        <w:divId w:val="322513507"/>
      </w:pPr>
      <w:r>
        <w:t xml:space="preserve">Auszug </w:t>
      </w:r>
      <w:r w:rsidR="002F66B5">
        <w:t xml:space="preserve">aus dem </w:t>
      </w:r>
      <w:r w:rsidR="0044532E">
        <w:t>IDW Prüfungshinweis:</w:t>
      </w:r>
      <w:r>
        <w:br/>
      </w:r>
      <w:r w:rsidR="0044532E">
        <w:t>Besonderheiten der Prüfungen nach § 55 Abs. 1 Satz 1 EnFG der zusammengefassten Endabrechnungen eines Netzbetreibers i.Z.m. dem Kraft-Wärme-Kopplungsgesetz für das Kalenderjahr 2025</w:t>
      </w:r>
      <w:r w:rsidR="0044532E">
        <w:br/>
        <w:t>(IDW PH 9.970.23 (02.2026))</w:t>
      </w:r>
    </w:p>
    <w:p w14:paraId="5FC8485A" w14:textId="3453C1B0" w:rsidR="00521E5C" w:rsidRPr="00521E5C" w:rsidRDefault="00003ABB" w:rsidP="00300AC1">
      <w:pPr>
        <w:jc w:val="center"/>
        <w:divId w:val="322513507"/>
      </w:pPr>
      <w:r>
        <w:t xml:space="preserve">(Stand: </w:t>
      </w:r>
      <w:r w:rsidR="00300AC1">
        <w:t>18.02.2026)</w:t>
      </w:r>
    </w:p>
    <w:p w14:paraId="155AE003" w14:textId="77777777" w:rsidR="007D2D34" w:rsidRDefault="007D2D34" w:rsidP="007D2D34">
      <w:pPr>
        <w:spacing w:before="100" w:beforeAutospacing="1" w:after="100" w:afterAutospacing="1"/>
        <w:jc w:val="left"/>
        <w:divId w:val="322513507"/>
      </w:pPr>
      <w:bookmarkStart w:id="0" w:name="_Toc158704291"/>
      <w:bookmarkStart w:id="1" w:name="_Toc156380064"/>
      <w:r w:rsidRPr="00473C0D">
        <w:t xml:space="preserve">Im Folgenden </w:t>
      </w:r>
      <w:r>
        <w:t>werden</w:t>
      </w:r>
    </w:p>
    <w:p w14:paraId="5A509E8B" w14:textId="77777777" w:rsidR="007D2D34" w:rsidRDefault="007D2D34" w:rsidP="007D2D34">
      <w:pPr>
        <w:pStyle w:val="Listenabsatz"/>
        <w:numPr>
          <w:ilvl w:val="0"/>
          <w:numId w:val="32"/>
        </w:numPr>
        <w:spacing w:before="100" w:beforeAutospacing="1" w:after="100" w:afterAutospacing="1"/>
        <w:ind w:left="426" w:hanging="437"/>
        <w:jc w:val="left"/>
        <w:divId w:val="322513507"/>
      </w:pPr>
      <w:r w:rsidRPr="00473C0D">
        <w:t xml:space="preserve">das Muster für die zusammengefasste </w:t>
      </w:r>
      <w:r>
        <w:t>KWKG-</w:t>
      </w:r>
      <w:r w:rsidRPr="00473C0D">
        <w:t xml:space="preserve">Endabrechnung </w:t>
      </w:r>
      <w:r>
        <w:t xml:space="preserve">eines Verteilernetzbetreibers </w:t>
      </w:r>
      <w:r w:rsidRPr="00473C0D">
        <w:t xml:space="preserve">nach </w:t>
      </w:r>
      <w:r w:rsidRPr="002C4C0D">
        <w:t xml:space="preserve">§ 50 Nr. 2 Buchst. a </w:t>
      </w:r>
      <w:r>
        <w:t xml:space="preserve">und c </w:t>
      </w:r>
      <w:r w:rsidRPr="002C4C0D">
        <w:t>EnFG</w:t>
      </w:r>
      <w:r>
        <w:t xml:space="preserve"> und</w:t>
      </w:r>
    </w:p>
    <w:p w14:paraId="61DF10F6" w14:textId="77777777" w:rsidR="007D2D34" w:rsidRDefault="007D2D34" w:rsidP="007D2D34">
      <w:pPr>
        <w:pStyle w:val="Listenabsatz"/>
        <w:numPr>
          <w:ilvl w:val="0"/>
          <w:numId w:val="32"/>
        </w:numPr>
        <w:spacing w:before="100" w:beforeAutospacing="1" w:after="100" w:afterAutospacing="1"/>
        <w:ind w:left="426" w:hanging="437"/>
        <w:jc w:val="left"/>
        <w:divId w:val="322513507"/>
      </w:pPr>
      <w:r>
        <w:t xml:space="preserve">das Muster für </w:t>
      </w:r>
      <w:r w:rsidRPr="00EB21A5">
        <w:t>die zusammengefasste Endabrechnung eines Verteilernetzbetreibers über umlagepflichtige Netzentnahmen</w:t>
      </w:r>
    </w:p>
    <w:p w14:paraId="459A9EBC" w14:textId="700EA892" w:rsidR="007D2D34" w:rsidRDefault="007D2D34" w:rsidP="007D2D34">
      <w:pPr>
        <w:spacing w:before="100" w:beforeAutospacing="1" w:after="100" w:afterAutospacing="1"/>
        <w:jc w:val="left"/>
        <w:divId w:val="322513507"/>
      </w:pPr>
      <w:r w:rsidRPr="00473C0D">
        <w:t xml:space="preserve">wiedergegeben, welche der Anlage 1 </w:t>
      </w:r>
      <w:r>
        <w:t xml:space="preserve">bzw. Anlage 2 </w:t>
      </w:r>
      <w:r w:rsidRPr="00473C0D">
        <w:t xml:space="preserve">des </w:t>
      </w:r>
      <w:r w:rsidRPr="00473C0D">
        <w:rPr>
          <w:i/>
        </w:rPr>
        <w:t>IDW Prüfungshinweises: Besonderheiten der Prüfung</w:t>
      </w:r>
      <w:r>
        <w:rPr>
          <w:i/>
        </w:rPr>
        <w:t>en</w:t>
      </w:r>
      <w:r w:rsidRPr="00473C0D">
        <w:rPr>
          <w:i/>
        </w:rPr>
        <w:t xml:space="preserve"> nach </w:t>
      </w:r>
      <w:r w:rsidRPr="003B3253">
        <w:rPr>
          <w:i/>
        </w:rPr>
        <w:t>§ 55 Abs. 1 Satz 1 EnFG der zusammengefassten Endabrechnung</w:t>
      </w:r>
      <w:r>
        <w:rPr>
          <w:i/>
        </w:rPr>
        <w:t>en</w:t>
      </w:r>
      <w:r w:rsidRPr="003B3253">
        <w:rPr>
          <w:i/>
        </w:rPr>
        <w:t xml:space="preserve"> eines Netzbetreibers </w:t>
      </w:r>
      <w:r w:rsidRPr="005C1C3E">
        <w:rPr>
          <w:i/>
        </w:rPr>
        <w:t xml:space="preserve">i.Z.m. dem </w:t>
      </w:r>
      <w:r w:rsidRPr="009B766F">
        <w:rPr>
          <w:i/>
        </w:rPr>
        <w:t>Kraft-Wärme-Kopplungsgesetz</w:t>
      </w:r>
      <w:r w:rsidRPr="005C1C3E">
        <w:rPr>
          <w:i/>
        </w:rPr>
        <w:t xml:space="preserve"> </w:t>
      </w:r>
      <w:r w:rsidRPr="003B3253">
        <w:rPr>
          <w:i/>
        </w:rPr>
        <w:t>für das Kalenderjahr 202</w:t>
      </w:r>
      <w:r>
        <w:rPr>
          <w:i/>
        </w:rPr>
        <w:t>5</w:t>
      </w:r>
      <w:r w:rsidRPr="00473C0D">
        <w:rPr>
          <w:i/>
        </w:rPr>
        <w:t xml:space="preserve"> (IDW PH 9.970.</w:t>
      </w:r>
      <w:r>
        <w:rPr>
          <w:i/>
        </w:rPr>
        <w:t>23</w:t>
      </w:r>
      <w:r w:rsidRPr="00473C0D">
        <w:rPr>
          <w:i/>
        </w:rPr>
        <w:t xml:space="preserve"> (0</w:t>
      </w:r>
      <w:r>
        <w:rPr>
          <w:i/>
        </w:rPr>
        <w:t>2</w:t>
      </w:r>
      <w:r w:rsidRPr="00473C0D">
        <w:rPr>
          <w:i/>
        </w:rPr>
        <w:t>.202</w:t>
      </w:r>
      <w:r>
        <w:rPr>
          <w:i/>
        </w:rPr>
        <w:t>6</w:t>
      </w:r>
      <w:r w:rsidRPr="00473C0D">
        <w:rPr>
          <w:i/>
        </w:rPr>
        <w:t>))</w:t>
      </w:r>
      <w:r w:rsidRPr="00473C0D">
        <w:t xml:space="preserve"> (Stand: </w:t>
      </w:r>
      <w:r>
        <w:t>18.02.2026</w:t>
      </w:r>
      <w:r w:rsidRPr="00473C0D">
        <w:t>) entnommen wurde</w:t>
      </w:r>
      <w:r>
        <w:t>n</w:t>
      </w:r>
      <w:r w:rsidRPr="00473C0D">
        <w:t xml:space="preserve">. </w:t>
      </w:r>
      <w:r w:rsidRPr="00792806">
        <w:t xml:space="preserve">Diese Datei kann zwar nicht verändert werden, aber die Textpassagen und Tabellen können in ein neues Dokument kopiert und dort bearbeitet werden. </w:t>
      </w:r>
      <w:r w:rsidRPr="00473C0D">
        <w:t xml:space="preserve">Der </w:t>
      </w:r>
      <w:r>
        <w:t>vollständige</w:t>
      </w:r>
      <w:r w:rsidRPr="00473C0D">
        <w:t xml:space="preserve"> </w:t>
      </w:r>
      <w:r w:rsidRPr="00473C0D">
        <w:rPr>
          <w:i/>
        </w:rPr>
        <w:t>IDW PH 9.970.</w:t>
      </w:r>
      <w:r>
        <w:rPr>
          <w:i/>
        </w:rPr>
        <w:t>23</w:t>
      </w:r>
      <w:r w:rsidRPr="00473C0D">
        <w:rPr>
          <w:i/>
        </w:rPr>
        <w:t xml:space="preserve"> (0</w:t>
      </w:r>
      <w:r>
        <w:rPr>
          <w:i/>
        </w:rPr>
        <w:t>2</w:t>
      </w:r>
      <w:r w:rsidRPr="00473C0D">
        <w:rPr>
          <w:i/>
        </w:rPr>
        <w:t>.202</w:t>
      </w:r>
      <w:r>
        <w:rPr>
          <w:i/>
        </w:rPr>
        <w:t>6</w:t>
      </w:r>
      <w:r w:rsidRPr="00473C0D">
        <w:rPr>
          <w:i/>
        </w:rPr>
        <w:t>)</w:t>
      </w:r>
      <w:r w:rsidRPr="00473C0D">
        <w:t xml:space="preserve"> wurde in der Zeitschrift IDW Life </w:t>
      </w:r>
      <w:r>
        <w:t>3</w:t>
      </w:r>
      <w:r w:rsidRPr="00473C0D">
        <w:t>/202</w:t>
      </w:r>
      <w:r>
        <w:t>6</w:t>
      </w:r>
      <w:r w:rsidRPr="00473C0D">
        <w:t xml:space="preserve"> veröffentlicht oder kann über die IDW Verlag GmbH bezogen werden (</w:t>
      </w:r>
      <w:hyperlink r:id="rId12" w:history="1">
        <w:r w:rsidRPr="00473C0D">
          <w:rPr>
            <w:rStyle w:val="Hyperlink"/>
          </w:rPr>
          <w:t>www.idw.de/idw-verlag</w:t>
        </w:r>
      </w:hyperlink>
      <w:r w:rsidRPr="00473C0D">
        <w:t>).</w:t>
      </w:r>
    </w:p>
    <w:bookmarkEnd w:id="0"/>
    <w:bookmarkEnd w:id="1"/>
    <w:p w14:paraId="67FEC6AF" w14:textId="76473985" w:rsidR="00371438" w:rsidRPr="00371438" w:rsidRDefault="00896491" w:rsidP="00F244DE">
      <w:pPr>
        <w:pStyle w:val="berschrift1"/>
        <w:pageBreakBefore/>
        <w:divId w:val="322513507"/>
      </w:pPr>
      <w:r>
        <w:rPr>
          <w:kern w:val="0"/>
        </w:rPr>
        <w:lastRenderedPageBreak/>
        <w:t>Anlagen</w:t>
      </w:r>
    </w:p>
    <w:p w14:paraId="118E403E" w14:textId="527E26C0" w:rsidR="0044532E" w:rsidRPr="0044532E" w:rsidRDefault="007576E8" w:rsidP="007576E8">
      <w:pPr>
        <w:pStyle w:val="berschrift1"/>
        <w:tabs>
          <w:tab w:val="clear" w:pos="567"/>
          <w:tab w:val="left" w:pos="1134"/>
        </w:tabs>
        <w:ind w:left="1134" w:hanging="1134"/>
        <w:divId w:val="322513507"/>
      </w:pPr>
      <w:bookmarkStart w:id="2" w:name="_Toc222397610"/>
      <w:bookmarkStart w:id="3" w:name="_Toc222407993"/>
      <w:r>
        <w:t>Anlage 1:</w:t>
      </w:r>
      <w:r>
        <w:tab/>
      </w:r>
      <w:r w:rsidR="0044532E" w:rsidRPr="0044532E">
        <w:t>Formulierungsvorschlag für den Prüfungsvermerk über die Prüfung nach § 55 Abs. 1 Satz 1 EnFG sowie Muster für die zusammengefasste KWKG-Endabrechnung eines Verteilernetzbetreibers nach § 50 Nr. 2 Buchst. a und c EnFG</w:t>
      </w:r>
      <w:bookmarkEnd w:id="2"/>
      <w:bookmarkEnd w:id="3"/>
      <w:r w:rsidR="0044532E" w:rsidRPr="0044532E">
        <w:t xml:space="preserve"> </w:t>
      </w:r>
    </w:p>
    <w:p w14:paraId="46C7B3FA" w14:textId="6789C4BF" w:rsidR="0044532E" w:rsidRPr="0044532E" w:rsidRDefault="007576E8" w:rsidP="0044532E">
      <w:pPr>
        <w:spacing w:before="100" w:beforeAutospacing="1" w:after="100" w:afterAutospacing="1"/>
        <w:divId w:val="322513507"/>
        <w:rPr>
          <w:rFonts w:eastAsiaTheme="minorEastAsia"/>
        </w:rPr>
      </w:pPr>
      <w:r>
        <w:t>[…]</w:t>
      </w:r>
    </w:p>
    <w:p w14:paraId="05649017" w14:textId="5E1753C2" w:rsidR="0044532E" w:rsidRPr="0044532E" w:rsidRDefault="0044532E" w:rsidP="00896491">
      <w:pPr>
        <w:pStyle w:val="berschrift2"/>
        <w:tabs>
          <w:tab w:val="clear" w:pos="567"/>
        </w:tabs>
        <w:ind w:left="0" w:firstLine="0"/>
        <w:divId w:val="322513507"/>
        <w:rPr>
          <w:sz w:val="27"/>
          <w:szCs w:val="27"/>
        </w:rPr>
      </w:pPr>
      <w:bookmarkStart w:id="4" w:name="_Toc222407995"/>
      <w:r w:rsidRPr="0044532E">
        <w:t>Muster für die zusammengefasste KWKG-Endabrechnung nach § 50 Nr. 2 Buchst. a und c EnFG</w:t>
      </w:r>
      <w:bookmarkEnd w:id="4"/>
    </w:p>
    <w:p w14:paraId="7DF88171" w14:textId="77777777" w:rsidR="0044532E" w:rsidRPr="0044532E" w:rsidRDefault="0044532E" w:rsidP="0044532E">
      <w:pPr>
        <w:spacing w:before="100" w:beforeAutospacing="1" w:after="100" w:afterAutospacing="1"/>
        <w:divId w:val="322513507"/>
        <w:rPr>
          <w:rFonts w:eastAsiaTheme="minorEastAsia"/>
        </w:rPr>
      </w:pPr>
      <w:r w:rsidRPr="0044532E">
        <w:t>Die zusammengefasste KWKG-Endabrechnung ist vom Verteilernetzbetreiber aufzustellen und könnte für das Kalenderjahr 2025 bspw. wie folgt gestaltet sein. Um klarzustellen, dass diese KWKG-Endabrechnung von dem zu prüfenden Verteilernetzbetreiber aufgestellt wurde, ist der Name des Verteilernetzbetreibers im Titel der zusammengefassten KWKG-Endabrechnung zu nennen; es kann hilfreich sein, dass diese den Briefkopf des Unternehmens trägt und von ihm unterzeichnet ist:</w:t>
      </w:r>
    </w:p>
    <w:p w14:paraId="418ACA01" w14:textId="77777777" w:rsidR="0044532E" w:rsidRPr="0044532E" w:rsidRDefault="0044532E" w:rsidP="00E52D2D">
      <w:pPr>
        <w:keepNext/>
        <w:spacing w:before="100" w:beforeAutospacing="1" w:after="100" w:afterAutospacing="1"/>
        <w:divId w:val="322513507"/>
        <w:rPr>
          <w:caps/>
        </w:rPr>
      </w:pPr>
      <w:r w:rsidRPr="0044532E">
        <w:rPr>
          <w:b/>
          <w:bCs/>
          <w:caps/>
        </w:rPr>
        <w:t>Zusammengefasste Endabrechnung i.Z.m. dem Kraft-Wärme-Kopplungsgesetz nach § 50 Nr. 2 Buchst. a und c EnFG der ... [</w:t>
      </w:r>
      <w:r w:rsidRPr="0044532E">
        <w:rPr>
          <w:b/>
          <w:bCs/>
          <w:i/>
          <w:iCs/>
          <w:caps/>
        </w:rPr>
        <w:t>Verteilernetzbetreiber</w:t>
      </w:r>
      <w:r w:rsidRPr="0044532E">
        <w:rPr>
          <w:b/>
          <w:bCs/>
          <w:caps/>
        </w:rPr>
        <w:t>] für das Kalenderjahr 2025</w:t>
      </w:r>
    </w:p>
    <w:p w14:paraId="04746F3E" w14:textId="77777777" w:rsidR="0044532E" w:rsidRPr="0044532E" w:rsidRDefault="0044532E" w:rsidP="0044532E">
      <w:pPr>
        <w:spacing w:before="100" w:beforeAutospacing="1" w:after="100" w:afterAutospacing="1"/>
        <w:divId w:val="322513507"/>
      </w:pPr>
      <w:r w:rsidRPr="0044532E">
        <w:t>In der nachfolgenden zusammengefassten KWKG-Endabrechnung nach § 50 Nr. 2 Buchst. a und c EnFG für das Kalenderjahr 2025 geben wir, die … [</w:t>
      </w:r>
      <w:r w:rsidRPr="0044532E">
        <w:rPr>
          <w:i/>
          <w:iCs/>
        </w:rPr>
        <w:t>Verteilernetzbetreiber</w:t>
      </w:r>
      <w:r w:rsidRPr="0044532E">
        <w:t>], die förderwirksamen KWK-Strommengen, Zuschlagszahlungen, Abzugsbeträge und Boni nach dem KWKG 2025 sowie die Zahlungsansprüche bei Pflichtverstößen nach § 52 Abs. 8 EEG 2023 wieder:</w:t>
      </w:r>
    </w:p>
    <w:p w14:paraId="01DC6010" w14:textId="77777777" w:rsidR="0044532E" w:rsidRPr="0044532E" w:rsidRDefault="0044532E" w:rsidP="0044532E">
      <w:pPr>
        <w:keepNext/>
        <w:spacing w:before="100" w:beforeAutospacing="1" w:after="100" w:afterAutospacing="1"/>
        <w:ind w:left="567" w:hanging="567"/>
        <w:divId w:val="322513507"/>
      </w:pPr>
      <w:r w:rsidRPr="0044532E">
        <w:rPr>
          <w:b/>
          <w:bCs/>
        </w:rPr>
        <w:t>1.</w:t>
      </w:r>
      <w:r w:rsidRPr="0044532E">
        <w:tab/>
      </w:r>
      <w:r w:rsidRPr="0044532E">
        <w:rPr>
          <w:b/>
          <w:bCs/>
        </w:rPr>
        <w:t>KWK-Strommengen, Zuschlagszahlungen sowie Abzugsbeträge</w:t>
      </w:r>
    </w:p>
    <w:p w14:paraId="7E5E04AD" w14:textId="77777777" w:rsidR="0044532E" w:rsidRPr="0044532E" w:rsidRDefault="0044532E" w:rsidP="0044532E">
      <w:pPr>
        <w:spacing w:before="100" w:beforeAutospacing="1" w:after="100" w:afterAutospacing="1"/>
        <w:divId w:val="322513507"/>
      </w:pPr>
      <w:r w:rsidRPr="0044532E">
        <w:t>In den nachfolgenden Tabellen geben wir die förderwirksamen KWK-Strommengen und zugehörigen Ansprüche auf Zuschlagszahlungen nach dem KWKG 2025 vor Berücksichtigung des § 13a KWKG 2025, die keinem Fälligkeitsaufschub nach § 23 MaStRV unterliegen, für das Kalenderjahr 2025 wieder:</w:t>
      </w:r>
    </w:p>
    <w:p w14:paraId="77E649E5" w14:textId="77777777" w:rsidR="0044532E" w:rsidRPr="0044532E" w:rsidRDefault="0044532E" w:rsidP="0044532E">
      <w:pPr>
        <w:keepNext/>
        <w:spacing w:before="100" w:beforeAutospacing="1" w:after="100" w:afterAutospacing="1"/>
        <w:divId w:val="322513507"/>
      </w:pPr>
      <w:r w:rsidRPr="0044532E">
        <w:rPr>
          <w:b/>
          <w:bCs/>
        </w:rPr>
        <w:lastRenderedPageBreak/>
        <w:t>KWK-Anlagen mit Zuschlagsansprüchen nach § 35 Abs. 2 KWKG 2025, die bis einschließlich zum 18.07.2012 in Dauerbetrieb genommen wurden</w:t>
      </w:r>
    </w:p>
    <w:tbl>
      <w:tblPr>
        <w:tblW w:w="4900" w:type="pct"/>
        <w:tblBorders>
          <w:top w:val="outset" w:sz="6" w:space="0" w:color="auto"/>
          <w:left w:val="outset" w:sz="6" w:space="0" w:color="auto"/>
          <w:bottom w:val="outset" w:sz="6" w:space="0" w:color="auto"/>
          <w:right w:val="outset" w:sz="6" w:space="0" w:color="auto"/>
        </w:tblBorders>
        <w:tblLayout w:type="fixed"/>
        <w:tblCellMar>
          <w:top w:w="85" w:type="dxa"/>
          <w:left w:w="85" w:type="dxa"/>
          <w:bottom w:w="85" w:type="dxa"/>
          <w:right w:w="85" w:type="dxa"/>
        </w:tblCellMar>
        <w:tblLook w:val="04A0" w:firstRow="1" w:lastRow="0" w:firstColumn="1" w:lastColumn="0" w:noHBand="0" w:noVBand="1"/>
      </w:tblPr>
      <w:tblGrid>
        <w:gridCol w:w="5323"/>
        <w:gridCol w:w="1775"/>
        <w:gridCol w:w="1775"/>
      </w:tblGrid>
      <w:tr w:rsidR="0044532E" w:rsidRPr="0044532E" w14:paraId="7A88B8A2" w14:textId="77777777" w:rsidTr="00627E1D">
        <w:trPr>
          <w:divId w:val="322513507"/>
          <w:tblHeader/>
        </w:trPr>
        <w:tc>
          <w:tcPr>
            <w:tcW w:w="3000" w:type="pct"/>
            <w:tcBorders>
              <w:top w:val="outset" w:sz="6" w:space="0" w:color="auto"/>
              <w:left w:val="outset" w:sz="6" w:space="0" w:color="auto"/>
              <w:bottom w:val="outset" w:sz="6" w:space="0" w:color="auto"/>
              <w:right w:val="outset" w:sz="6" w:space="0" w:color="auto"/>
            </w:tcBorders>
            <w:vAlign w:val="bottom"/>
            <w:hideMark/>
          </w:tcPr>
          <w:p w14:paraId="58ADE06F" w14:textId="77777777" w:rsidR="0044532E" w:rsidRPr="0044532E" w:rsidRDefault="0044532E" w:rsidP="00F244DE">
            <w:pPr>
              <w:keepNext/>
              <w:spacing w:after="80" w:line="260" w:lineRule="exact"/>
              <w:jc w:val="left"/>
              <w:rPr>
                <w:bCs/>
                <w:sz w:val="20"/>
              </w:rPr>
            </w:pPr>
            <w:r w:rsidRPr="0044532E">
              <w:rPr>
                <w:b/>
                <w:sz w:val="20"/>
              </w:rPr>
              <w:t>Vergütungsklasse</w:t>
            </w:r>
          </w:p>
        </w:tc>
        <w:tc>
          <w:tcPr>
            <w:tcW w:w="1000" w:type="pct"/>
            <w:tcBorders>
              <w:top w:val="outset" w:sz="6" w:space="0" w:color="auto"/>
              <w:left w:val="outset" w:sz="6" w:space="0" w:color="auto"/>
              <w:bottom w:val="outset" w:sz="6" w:space="0" w:color="auto"/>
              <w:right w:val="outset" w:sz="6" w:space="0" w:color="auto"/>
            </w:tcBorders>
            <w:vAlign w:val="bottom"/>
            <w:hideMark/>
          </w:tcPr>
          <w:p w14:paraId="2187E11C" w14:textId="77777777" w:rsidR="0044532E" w:rsidRPr="0044532E" w:rsidRDefault="0044532E" w:rsidP="00F244DE">
            <w:pPr>
              <w:keepNext/>
              <w:spacing w:after="80" w:line="260" w:lineRule="exact"/>
              <w:jc w:val="center"/>
              <w:rPr>
                <w:bCs/>
                <w:sz w:val="20"/>
              </w:rPr>
            </w:pPr>
            <w:r w:rsidRPr="0044532E">
              <w:rPr>
                <w:b/>
                <w:sz w:val="20"/>
              </w:rPr>
              <w:t>Förderwirksame KWK-Strommenge</w:t>
            </w:r>
            <w:r w:rsidRPr="0044532E">
              <w:rPr>
                <w:bCs/>
                <w:sz w:val="20"/>
              </w:rPr>
              <w:br/>
            </w:r>
            <w:r w:rsidRPr="0044532E">
              <w:rPr>
                <w:b/>
                <w:sz w:val="20"/>
              </w:rPr>
              <w:t>[kWh]</w:t>
            </w:r>
          </w:p>
        </w:tc>
        <w:tc>
          <w:tcPr>
            <w:tcW w:w="1000" w:type="pct"/>
            <w:tcBorders>
              <w:top w:val="outset" w:sz="6" w:space="0" w:color="auto"/>
              <w:left w:val="outset" w:sz="6" w:space="0" w:color="auto"/>
              <w:bottom w:val="outset" w:sz="6" w:space="0" w:color="auto"/>
              <w:right w:val="outset" w:sz="6" w:space="0" w:color="auto"/>
            </w:tcBorders>
            <w:vAlign w:val="bottom"/>
            <w:hideMark/>
          </w:tcPr>
          <w:p w14:paraId="74D3C064" w14:textId="77777777" w:rsidR="0044532E" w:rsidRPr="0044532E" w:rsidRDefault="0044532E" w:rsidP="00F244DE">
            <w:pPr>
              <w:keepNext/>
              <w:spacing w:after="80" w:line="260" w:lineRule="exact"/>
              <w:jc w:val="center"/>
              <w:rPr>
                <w:bCs/>
                <w:sz w:val="20"/>
              </w:rPr>
            </w:pPr>
            <w:r w:rsidRPr="0044532E">
              <w:rPr>
                <w:b/>
                <w:sz w:val="20"/>
              </w:rPr>
              <w:t>Zuschlagszahlung</w:t>
            </w:r>
            <w:r w:rsidRPr="0044532E">
              <w:rPr>
                <w:bCs/>
                <w:sz w:val="20"/>
              </w:rPr>
              <w:br/>
            </w:r>
            <w:r w:rsidRPr="0044532E">
              <w:rPr>
                <w:b/>
                <w:sz w:val="20"/>
              </w:rPr>
              <w:t>[EUR]</w:t>
            </w:r>
          </w:p>
        </w:tc>
      </w:tr>
      <w:tr w:rsidR="0044532E" w:rsidRPr="0044532E" w14:paraId="39FDEF59" w14:textId="77777777" w:rsidTr="00627E1D">
        <w:trPr>
          <w:divId w:val="322513507"/>
        </w:trPr>
        <w:tc>
          <w:tcPr>
            <w:tcW w:w="3000" w:type="pct"/>
            <w:tcBorders>
              <w:top w:val="outset" w:sz="6" w:space="0" w:color="auto"/>
              <w:left w:val="outset" w:sz="6" w:space="0" w:color="auto"/>
              <w:bottom w:val="outset" w:sz="6" w:space="0" w:color="auto"/>
              <w:right w:val="outset" w:sz="6" w:space="0" w:color="auto"/>
            </w:tcBorders>
            <w:hideMark/>
          </w:tcPr>
          <w:p w14:paraId="6A2005E0" w14:textId="77777777" w:rsidR="0044532E" w:rsidRPr="0044532E" w:rsidRDefault="0044532E" w:rsidP="00F244DE">
            <w:pPr>
              <w:keepNext/>
              <w:spacing w:after="80" w:line="240" w:lineRule="atLeast"/>
              <w:jc w:val="left"/>
              <w:rPr>
                <w:bCs/>
                <w:sz w:val="20"/>
              </w:rPr>
            </w:pPr>
            <w:r w:rsidRPr="0044532E">
              <w:rPr>
                <w:bCs/>
                <w:sz w:val="20"/>
              </w:rPr>
              <w:t>Hocheffiziente modernisierte KWK-Anlagen</w:t>
            </w:r>
          </w:p>
          <w:p w14:paraId="698E5949" w14:textId="77777777" w:rsidR="0044532E" w:rsidRPr="0044532E" w:rsidRDefault="0044532E" w:rsidP="00F244DE">
            <w:pPr>
              <w:keepNext/>
              <w:spacing w:after="80" w:line="240" w:lineRule="atLeast"/>
              <w:jc w:val="left"/>
              <w:rPr>
                <w:bCs/>
                <w:sz w:val="20"/>
              </w:rPr>
            </w:pPr>
            <w:r w:rsidRPr="0044532E">
              <w:rPr>
                <w:bCs/>
                <w:sz w:val="20"/>
              </w:rPr>
              <w:t>(§ 5 Abs. 1 Nr. 4 KWKG 2009</w:t>
            </w:r>
            <w:r w:rsidRPr="0044532E">
              <w:rPr>
                <w:bCs/>
                <w:sz w:val="18"/>
                <w:vertAlign w:val="superscript"/>
              </w:rPr>
              <w:footnoteReference w:id="1"/>
            </w:r>
            <w:r w:rsidRPr="0044532E">
              <w:rPr>
                <w:bCs/>
                <w:sz w:val="20"/>
              </w:rPr>
              <w:t>)</w:t>
            </w:r>
          </w:p>
        </w:tc>
        <w:tc>
          <w:tcPr>
            <w:tcW w:w="1000" w:type="pct"/>
            <w:tcBorders>
              <w:top w:val="outset" w:sz="6" w:space="0" w:color="auto"/>
              <w:left w:val="outset" w:sz="6" w:space="0" w:color="auto"/>
              <w:bottom w:val="outset" w:sz="6" w:space="0" w:color="auto"/>
              <w:right w:val="outset" w:sz="6" w:space="0" w:color="auto"/>
            </w:tcBorders>
            <w:hideMark/>
          </w:tcPr>
          <w:p w14:paraId="1504297A" w14:textId="77777777" w:rsidR="0044532E" w:rsidRPr="0044532E" w:rsidRDefault="0044532E" w:rsidP="00F244DE">
            <w:pPr>
              <w:keepNext/>
              <w:spacing w:after="80" w:line="240" w:lineRule="atLeas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5BB7ECA2" w14:textId="77777777" w:rsidR="0044532E" w:rsidRPr="0044532E" w:rsidRDefault="0044532E" w:rsidP="00F244DE">
            <w:pPr>
              <w:keepNext/>
              <w:spacing w:after="80" w:line="240" w:lineRule="atLeast"/>
              <w:jc w:val="left"/>
              <w:rPr>
                <w:bCs/>
                <w:sz w:val="20"/>
              </w:rPr>
            </w:pPr>
            <w:r w:rsidRPr="0044532E">
              <w:rPr>
                <w:bCs/>
                <w:sz w:val="20"/>
              </w:rPr>
              <w:t> </w:t>
            </w:r>
          </w:p>
        </w:tc>
      </w:tr>
      <w:tr w:rsidR="0044532E" w:rsidRPr="0044532E" w14:paraId="58385492" w14:textId="77777777" w:rsidTr="00627E1D">
        <w:trPr>
          <w:divId w:val="322513507"/>
        </w:trPr>
        <w:tc>
          <w:tcPr>
            <w:tcW w:w="3000" w:type="pct"/>
            <w:tcBorders>
              <w:top w:val="outset" w:sz="6" w:space="0" w:color="auto"/>
              <w:left w:val="outset" w:sz="6" w:space="0" w:color="auto"/>
              <w:bottom w:val="outset" w:sz="6" w:space="0" w:color="auto"/>
              <w:right w:val="outset" w:sz="6" w:space="0" w:color="auto"/>
            </w:tcBorders>
            <w:hideMark/>
          </w:tcPr>
          <w:p w14:paraId="5DD403C5" w14:textId="77777777" w:rsidR="0044532E" w:rsidRPr="0044532E" w:rsidRDefault="0044532E" w:rsidP="00627E1D">
            <w:pPr>
              <w:spacing w:after="80" w:line="240" w:lineRule="atLeast"/>
              <w:jc w:val="left"/>
              <w:rPr>
                <w:bCs/>
                <w:sz w:val="20"/>
              </w:rPr>
            </w:pPr>
            <w:r w:rsidRPr="0044532E">
              <w:rPr>
                <w:bCs/>
                <w:sz w:val="20"/>
              </w:rPr>
              <w:t>Kleine KWK-Anlagen ≤ 50 kW</w:t>
            </w:r>
            <w:r w:rsidRPr="0044532E">
              <w:rPr>
                <w:bCs/>
                <w:sz w:val="20"/>
                <w:vertAlign w:val="subscript"/>
              </w:rPr>
              <w:t>el</w:t>
            </w:r>
            <w:r w:rsidRPr="0044532E">
              <w:rPr>
                <w:bCs/>
                <w:sz w:val="20"/>
              </w:rPr>
              <w:t xml:space="preserve"> mit Aufnahme des Dauerbetriebs ab dem 01.04.2002</w:t>
            </w:r>
          </w:p>
          <w:p w14:paraId="29A17FA0" w14:textId="77777777" w:rsidR="0044532E" w:rsidRPr="0044532E" w:rsidRDefault="0044532E" w:rsidP="00627E1D">
            <w:pPr>
              <w:spacing w:after="80" w:line="240" w:lineRule="atLeast"/>
              <w:jc w:val="left"/>
              <w:rPr>
                <w:bCs/>
                <w:sz w:val="20"/>
              </w:rPr>
            </w:pPr>
            <w:r w:rsidRPr="0044532E">
              <w:rPr>
                <w:bCs/>
                <w:sz w:val="20"/>
              </w:rPr>
              <w:t>(§ 5 Abs. 2 Satz 1 Nr. 1 KWKG 2009)</w:t>
            </w:r>
          </w:p>
        </w:tc>
        <w:tc>
          <w:tcPr>
            <w:tcW w:w="1000" w:type="pct"/>
            <w:tcBorders>
              <w:top w:val="outset" w:sz="6" w:space="0" w:color="auto"/>
              <w:left w:val="outset" w:sz="6" w:space="0" w:color="auto"/>
              <w:bottom w:val="outset" w:sz="6" w:space="0" w:color="auto"/>
              <w:right w:val="outset" w:sz="6" w:space="0" w:color="auto"/>
            </w:tcBorders>
            <w:hideMark/>
          </w:tcPr>
          <w:p w14:paraId="33A9D58C" w14:textId="77777777" w:rsidR="0044532E" w:rsidRPr="0044532E" w:rsidRDefault="0044532E" w:rsidP="00627E1D">
            <w:pPr>
              <w:spacing w:after="80" w:line="240" w:lineRule="atLeas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15722D16" w14:textId="77777777" w:rsidR="0044532E" w:rsidRPr="0044532E" w:rsidRDefault="0044532E" w:rsidP="00627E1D">
            <w:pPr>
              <w:spacing w:after="80" w:line="240" w:lineRule="atLeast"/>
              <w:jc w:val="left"/>
              <w:rPr>
                <w:bCs/>
                <w:sz w:val="20"/>
              </w:rPr>
            </w:pPr>
            <w:r w:rsidRPr="0044532E">
              <w:rPr>
                <w:bCs/>
                <w:sz w:val="20"/>
              </w:rPr>
              <w:t> </w:t>
            </w:r>
          </w:p>
        </w:tc>
      </w:tr>
      <w:tr w:rsidR="0044532E" w:rsidRPr="0044532E" w14:paraId="4F48650A" w14:textId="77777777" w:rsidTr="00627E1D">
        <w:trPr>
          <w:divId w:val="322513507"/>
        </w:trPr>
        <w:tc>
          <w:tcPr>
            <w:tcW w:w="3000" w:type="pct"/>
            <w:tcBorders>
              <w:top w:val="outset" w:sz="6" w:space="0" w:color="auto"/>
              <w:left w:val="outset" w:sz="6" w:space="0" w:color="auto"/>
              <w:bottom w:val="outset" w:sz="6" w:space="0" w:color="auto"/>
              <w:right w:val="outset" w:sz="6" w:space="0" w:color="auto"/>
            </w:tcBorders>
            <w:hideMark/>
          </w:tcPr>
          <w:p w14:paraId="04114BFF" w14:textId="77777777" w:rsidR="0044532E" w:rsidRPr="0044532E" w:rsidRDefault="0044532E" w:rsidP="00627E1D">
            <w:pPr>
              <w:keepNext/>
              <w:spacing w:after="80" w:line="240" w:lineRule="atLeast"/>
              <w:jc w:val="left"/>
              <w:rPr>
                <w:bCs/>
                <w:sz w:val="20"/>
              </w:rPr>
            </w:pPr>
            <w:r w:rsidRPr="0044532E">
              <w:rPr>
                <w:bCs/>
                <w:sz w:val="20"/>
              </w:rPr>
              <w:t>Hocheffiziente kleine KWK-Anlagen &gt; 50 kW</w:t>
            </w:r>
            <w:r w:rsidRPr="0044532E">
              <w:rPr>
                <w:bCs/>
                <w:sz w:val="20"/>
                <w:vertAlign w:val="subscript"/>
              </w:rPr>
              <w:t>el</w:t>
            </w:r>
            <w:r w:rsidRPr="0044532E">
              <w:rPr>
                <w:bCs/>
                <w:sz w:val="20"/>
              </w:rPr>
              <w:t xml:space="preserve"> und ≤ 2 MW</w:t>
            </w:r>
            <w:r w:rsidRPr="0044532E">
              <w:rPr>
                <w:bCs/>
                <w:sz w:val="20"/>
                <w:vertAlign w:val="subscript"/>
              </w:rPr>
              <w:t>el</w:t>
            </w:r>
            <w:r w:rsidRPr="0044532E">
              <w:rPr>
                <w:bCs/>
                <w:sz w:val="20"/>
              </w:rPr>
              <w:t xml:space="preserve"> mit Aufnahme des Dauerbetriebs ab dem 01.01.2009</w:t>
            </w:r>
          </w:p>
          <w:p w14:paraId="269D18C8" w14:textId="77777777" w:rsidR="0044532E" w:rsidRPr="0044532E" w:rsidRDefault="0044532E" w:rsidP="00627E1D">
            <w:pPr>
              <w:spacing w:after="80" w:line="240" w:lineRule="atLeast"/>
              <w:jc w:val="left"/>
              <w:rPr>
                <w:bCs/>
                <w:sz w:val="20"/>
              </w:rPr>
            </w:pPr>
            <w:r w:rsidRPr="0044532E">
              <w:rPr>
                <w:bCs/>
                <w:sz w:val="20"/>
              </w:rPr>
              <w:t>(§ 5 Abs. 2 Satz 1 Nr. 1 KWKG 2009)</w:t>
            </w:r>
          </w:p>
        </w:tc>
        <w:tc>
          <w:tcPr>
            <w:tcW w:w="1000" w:type="pct"/>
            <w:tcBorders>
              <w:top w:val="outset" w:sz="6" w:space="0" w:color="auto"/>
              <w:left w:val="outset" w:sz="6" w:space="0" w:color="auto"/>
              <w:bottom w:val="outset" w:sz="6" w:space="0" w:color="auto"/>
              <w:right w:val="outset" w:sz="6" w:space="0" w:color="auto"/>
            </w:tcBorders>
            <w:hideMark/>
          </w:tcPr>
          <w:p w14:paraId="73CC6B66" w14:textId="77777777" w:rsidR="0044532E" w:rsidRPr="0044532E" w:rsidRDefault="0044532E" w:rsidP="00627E1D">
            <w:pPr>
              <w:spacing w:after="80" w:line="240" w:lineRule="atLeas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0441117C" w14:textId="77777777" w:rsidR="0044532E" w:rsidRPr="0044532E" w:rsidRDefault="0044532E" w:rsidP="00627E1D">
            <w:pPr>
              <w:spacing w:after="80" w:line="240" w:lineRule="atLeast"/>
              <w:jc w:val="left"/>
              <w:rPr>
                <w:bCs/>
                <w:sz w:val="20"/>
              </w:rPr>
            </w:pPr>
            <w:r w:rsidRPr="0044532E">
              <w:rPr>
                <w:bCs/>
                <w:sz w:val="20"/>
              </w:rPr>
              <w:t> </w:t>
            </w:r>
          </w:p>
        </w:tc>
      </w:tr>
      <w:tr w:rsidR="0044532E" w:rsidRPr="0044532E" w14:paraId="28F1AAA5" w14:textId="77777777" w:rsidTr="00627E1D">
        <w:trPr>
          <w:divId w:val="322513507"/>
        </w:trPr>
        <w:tc>
          <w:tcPr>
            <w:tcW w:w="3000" w:type="pct"/>
            <w:tcBorders>
              <w:top w:val="outset" w:sz="6" w:space="0" w:color="auto"/>
              <w:left w:val="outset" w:sz="6" w:space="0" w:color="auto"/>
              <w:bottom w:val="outset" w:sz="6" w:space="0" w:color="auto"/>
              <w:right w:val="outset" w:sz="6" w:space="0" w:color="auto"/>
            </w:tcBorders>
            <w:hideMark/>
          </w:tcPr>
          <w:p w14:paraId="275903CE" w14:textId="77777777" w:rsidR="0044532E" w:rsidRPr="0044532E" w:rsidRDefault="0044532E" w:rsidP="00627E1D">
            <w:pPr>
              <w:spacing w:after="80" w:line="240" w:lineRule="atLeast"/>
              <w:jc w:val="left"/>
              <w:rPr>
                <w:bCs/>
                <w:sz w:val="20"/>
              </w:rPr>
            </w:pPr>
            <w:r w:rsidRPr="0044532E">
              <w:rPr>
                <w:bCs/>
                <w:sz w:val="20"/>
              </w:rPr>
              <w:t>Brennstoffzellen-Anlagen mit Aufnahme des Dauerbetriebs ab dem 01.04.2002</w:t>
            </w:r>
          </w:p>
          <w:p w14:paraId="1CF3C124" w14:textId="77777777" w:rsidR="0044532E" w:rsidRPr="0044532E" w:rsidRDefault="0044532E" w:rsidP="00627E1D">
            <w:pPr>
              <w:spacing w:after="80" w:line="240" w:lineRule="atLeast"/>
              <w:jc w:val="left"/>
              <w:rPr>
                <w:bCs/>
                <w:sz w:val="20"/>
              </w:rPr>
            </w:pPr>
            <w:r w:rsidRPr="0044532E">
              <w:rPr>
                <w:bCs/>
                <w:sz w:val="20"/>
              </w:rPr>
              <w:t>(§ 5 Abs. 2 Satz 1 Nr. 2 KWKG 2009)</w:t>
            </w:r>
          </w:p>
        </w:tc>
        <w:tc>
          <w:tcPr>
            <w:tcW w:w="1000" w:type="pct"/>
            <w:tcBorders>
              <w:top w:val="outset" w:sz="6" w:space="0" w:color="auto"/>
              <w:left w:val="outset" w:sz="6" w:space="0" w:color="auto"/>
              <w:bottom w:val="outset" w:sz="6" w:space="0" w:color="auto"/>
              <w:right w:val="outset" w:sz="6" w:space="0" w:color="auto"/>
            </w:tcBorders>
            <w:hideMark/>
          </w:tcPr>
          <w:p w14:paraId="4E454A9C" w14:textId="77777777" w:rsidR="0044532E" w:rsidRPr="0044532E" w:rsidRDefault="0044532E" w:rsidP="00627E1D">
            <w:pPr>
              <w:spacing w:after="80" w:line="240" w:lineRule="atLeas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534C15EB" w14:textId="77777777" w:rsidR="0044532E" w:rsidRPr="0044532E" w:rsidRDefault="0044532E" w:rsidP="00627E1D">
            <w:pPr>
              <w:spacing w:after="80" w:line="240" w:lineRule="atLeast"/>
              <w:jc w:val="left"/>
              <w:rPr>
                <w:bCs/>
                <w:sz w:val="20"/>
              </w:rPr>
            </w:pPr>
            <w:r w:rsidRPr="0044532E">
              <w:rPr>
                <w:bCs/>
                <w:sz w:val="20"/>
              </w:rPr>
              <w:t> </w:t>
            </w:r>
          </w:p>
        </w:tc>
      </w:tr>
      <w:tr w:rsidR="0044532E" w:rsidRPr="0044532E" w14:paraId="0A5C1352" w14:textId="77777777" w:rsidTr="00627E1D">
        <w:trPr>
          <w:divId w:val="322513507"/>
        </w:trPr>
        <w:tc>
          <w:tcPr>
            <w:tcW w:w="3000" w:type="pct"/>
            <w:tcBorders>
              <w:top w:val="outset" w:sz="6" w:space="0" w:color="auto"/>
              <w:left w:val="outset" w:sz="6" w:space="0" w:color="auto"/>
              <w:bottom w:val="outset" w:sz="6" w:space="0" w:color="auto"/>
              <w:right w:val="outset" w:sz="6" w:space="0" w:color="auto"/>
            </w:tcBorders>
            <w:hideMark/>
          </w:tcPr>
          <w:p w14:paraId="5A2C405A" w14:textId="77777777" w:rsidR="0044532E" w:rsidRPr="0044532E" w:rsidRDefault="0044532E" w:rsidP="00627E1D">
            <w:pPr>
              <w:spacing w:after="80" w:line="240" w:lineRule="atLeast"/>
              <w:jc w:val="left"/>
              <w:rPr>
                <w:bCs/>
                <w:sz w:val="20"/>
              </w:rPr>
            </w:pPr>
            <w:r w:rsidRPr="0044532E">
              <w:rPr>
                <w:bCs/>
                <w:sz w:val="20"/>
              </w:rPr>
              <w:t>Hocheffiziente Neuanlagen &gt; 2 MW</w:t>
            </w:r>
            <w:r w:rsidRPr="0044532E">
              <w:rPr>
                <w:bCs/>
                <w:sz w:val="20"/>
                <w:vertAlign w:val="subscript"/>
              </w:rPr>
              <w:t>el</w:t>
            </w:r>
          </w:p>
          <w:p w14:paraId="6EAD9050" w14:textId="77777777" w:rsidR="0044532E" w:rsidRPr="0044532E" w:rsidRDefault="0044532E" w:rsidP="00627E1D">
            <w:pPr>
              <w:spacing w:after="80" w:line="240" w:lineRule="atLeast"/>
              <w:jc w:val="left"/>
              <w:rPr>
                <w:bCs/>
                <w:sz w:val="20"/>
              </w:rPr>
            </w:pPr>
            <w:r w:rsidRPr="0044532E">
              <w:rPr>
                <w:bCs/>
                <w:sz w:val="20"/>
              </w:rPr>
              <w:t>(§ 5 Abs. 3 KWKG 2009)</w:t>
            </w:r>
          </w:p>
        </w:tc>
        <w:tc>
          <w:tcPr>
            <w:tcW w:w="1000" w:type="pct"/>
            <w:tcBorders>
              <w:top w:val="outset" w:sz="6" w:space="0" w:color="auto"/>
              <w:left w:val="outset" w:sz="6" w:space="0" w:color="auto"/>
              <w:bottom w:val="outset" w:sz="6" w:space="0" w:color="auto"/>
              <w:right w:val="outset" w:sz="6" w:space="0" w:color="auto"/>
            </w:tcBorders>
            <w:hideMark/>
          </w:tcPr>
          <w:p w14:paraId="1386422E" w14:textId="77777777" w:rsidR="0044532E" w:rsidRPr="0044532E" w:rsidRDefault="0044532E" w:rsidP="00627E1D">
            <w:pPr>
              <w:spacing w:after="80" w:line="240" w:lineRule="atLeas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20A58E98" w14:textId="77777777" w:rsidR="0044532E" w:rsidRPr="0044532E" w:rsidRDefault="0044532E" w:rsidP="00627E1D">
            <w:pPr>
              <w:spacing w:after="80" w:line="240" w:lineRule="atLeast"/>
              <w:jc w:val="left"/>
              <w:rPr>
                <w:bCs/>
                <w:sz w:val="20"/>
              </w:rPr>
            </w:pPr>
            <w:r w:rsidRPr="0044532E">
              <w:rPr>
                <w:bCs/>
                <w:sz w:val="20"/>
              </w:rPr>
              <w:t> </w:t>
            </w:r>
          </w:p>
        </w:tc>
      </w:tr>
      <w:tr w:rsidR="0044532E" w:rsidRPr="0044532E" w14:paraId="27730002" w14:textId="77777777" w:rsidTr="00627E1D">
        <w:trPr>
          <w:divId w:val="322513507"/>
        </w:trPr>
        <w:tc>
          <w:tcPr>
            <w:tcW w:w="3000" w:type="pct"/>
            <w:tcBorders>
              <w:top w:val="outset" w:sz="6" w:space="0" w:color="auto"/>
              <w:left w:val="outset" w:sz="6" w:space="0" w:color="auto"/>
              <w:bottom w:val="outset" w:sz="6" w:space="0" w:color="auto"/>
              <w:right w:val="outset" w:sz="6" w:space="0" w:color="auto"/>
            </w:tcBorders>
            <w:vAlign w:val="center"/>
            <w:hideMark/>
          </w:tcPr>
          <w:p w14:paraId="095DE9D0" w14:textId="77777777" w:rsidR="0044532E" w:rsidRPr="0044532E" w:rsidRDefault="0044532E" w:rsidP="0044532E">
            <w:pPr>
              <w:spacing w:after="80" w:line="260" w:lineRule="exact"/>
              <w:jc w:val="right"/>
              <w:rPr>
                <w:bCs/>
                <w:sz w:val="20"/>
              </w:rPr>
            </w:pPr>
            <w:r w:rsidRPr="0044532E">
              <w:rPr>
                <w:b/>
                <w:sz w:val="20"/>
              </w:rPr>
              <w:t>Summe:</w:t>
            </w:r>
          </w:p>
        </w:tc>
        <w:tc>
          <w:tcPr>
            <w:tcW w:w="1000" w:type="pct"/>
            <w:tcBorders>
              <w:top w:val="outset" w:sz="6" w:space="0" w:color="auto"/>
              <w:left w:val="outset" w:sz="6" w:space="0" w:color="auto"/>
              <w:bottom w:val="outset" w:sz="6" w:space="0" w:color="auto"/>
              <w:right w:val="outset" w:sz="6" w:space="0" w:color="auto"/>
            </w:tcBorders>
            <w:hideMark/>
          </w:tcPr>
          <w:p w14:paraId="72DF8CCD"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0529962D" w14:textId="77777777" w:rsidR="0044532E" w:rsidRPr="0044532E" w:rsidRDefault="0044532E" w:rsidP="0044532E">
            <w:pPr>
              <w:spacing w:after="80" w:line="260" w:lineRule="exact"/>
              <w:jc w:val="left"/>
              <w:rPr>
                <w:bCs/>
                <w:sz w:val="20"/>
              </w:rPr>
            </w:pPr>
            <w:r w:rsidRPr="0044532E">
              <w:rPr>
                <w:bCs/>
                <w:sz w:val="20"/>
              </w:rPr>
              <w:t> </w:t>
            </w:r>
          </w:p>
        </w:tc>
      </w:tr>
    </w:tbl>
    <w:p w14:paraId="01D42765" w14:textId="77777777" w:rsidR="0044532E" w:rsidRPr="0044532E" w:rsidRDefault="0044532E" w:rsidP="00627E1D">
      <w:pPr>
        <w:spacing w:before="120"/>
        <w:divId w:val="322513507"/>
        <w:rPr>
          <w:rFonts w:eastAsiaTheme="minorEastAsia"/>
        </w:rPr>
      </w:pPr>
      <w:r w:rsidRPr="0044532E">
        <w:t> </w:t>
      </w:r>
    </w:p>
    <w:p w14:paraId="42F7F8ED" w14:textId="77777777" w:rsidR="0044532E" w:rsidRPr="0044532E" w:rsidRDefault="0044532E" w:rsidP="0044532E">
      <w:pPr>
        <w:keepNext/>
        <w:spacing w:before="100" w:beforeAutospacing="1" w:after="100" w:afterAutospacing="1"/>
        <w:divId w:val="322513507"/>
      </w:pPr>
      <w:r w:rsidRPr="0044532E">
        <w:rPr>
          <w:b/>
          <w:bCs/>
        </w:rPr>
        <w:t>KWK-Anlagen mit Zuschlagsansprüchen nach § 35 Abs. 2 KWKG 2025, die im Zeitraum vom 19.07.2012 bis zum 31.12.2015 in Dauerbetrieb genommen wurden (zzgl. Übergangsanlagen, die § 35 Abs. 3 bis 5 KWKG 2025 in Anspruch nehmen)</w:t>
      </w:r>
    </w:p>
    <w:tbl>
      <w:tblPr>
        <w:tblW w:w="5000" w:type="pct"/>
        <w:tblBorders>
          <w:top w:val="outset" w:sz="6" w:space="0" w:color="auto"/>
          <w:left w:val="outset" w:sz="6" w:space="0" w:color="auto"/>
          <w:bottom w:val="outset" w:sz="6" w:space="0" w:color="auto"/>
          <w:right w:val="outset" w:sz="6" w:space="0" w:color="auto"/>
        </w:tblBorders>
        <w:tblLayout w:type="fixed"/>
        <w:tblCellMar>
          <w:top w:w="85" w:type="dxa"/>
          <w:left w:w="85" w:type="dxa"/>
          <w:bottom w:w="85" w:type="dxa"/>
          <w:right w:w="85" w:type="dxa"/>
        </w:tblCellMar>
        <w:tblLook w:val="04A0" w:firstRow="1" w:lastRow="0" w:firstColumn="1" w:lastColumn="0" w:noHBand="0" w:noVBand="1"/>
      </w:tblPr>
      <w:tblGrid>
        <w:gridCol w:w="5432"/>
        <w:gridCol w:w="1811"/>
        <w:gridCol w:w="1811"/>
      </w:tblGrid>
      <w:tr w:rsidR="0044532E" w:rsidRPr="0044532E" w14:paraId="3D7A01A6" w14:textId="77777777" w:rsidTr="00627E1D">
        <w:trPr>
          <w:divId w:val="322513507"/>
          <w:tblHeader/>
        </w:trPr>
        <w:tc>
          <w:tcPr>
            <w:tcW w:w="3000" w:type="pct"/>
            <w:tcBorders>
              <w:top w:val="outset" w:sz="6" w:space="0" w:color="auto"/>
              <w:left w:val="outset" w:sz="6" w:space="0" w:color="auto"/>
              <w:bottom w:val="outset" w:sz="6" w:space="0" w:color="auto"/>
              <w:right w:val="outset" w:sz="6" w:space="0" w:color="auto"/>
            </w:tcBorders>
            <w:vAlign w:val="bottom"/>
            <w:hideMark/>
          </w:tcPr>
          <w:p w14:paraId="3E156E86" w14:textId="77777777" w:rsidR="0044532E" w:rsidRPr="0044532E" w:rsidRDefault="0044532E" w:rsidP="0044532E">
            <w:pPr>
              <w:spacing w:after="80" w:line="260" w:lineRule="exact"/>
              <w:jc w:val="left"/>
              <w:rPr>
                <w:bCs/>
                <w:sz w:val="20"/>
              </w:rPr>
            </w:pPr>
            <w:r w:rsidRPr="0044532E">
              <w:rPr>
                <w:b/>
                <w:sz w:val="20"/>
              </w:rPr>
              <w:t>Vergütungsklasse</w:t>
            </w:r>
          </w:p>
        </w:tc>
        <w:tc>
          <w:tcPr>
            <w:tcW w:w="1000" w:type="pct"/>
            <w:tcBorders>
              <w:top w:val="outset" w:sz="6" w:space="0" w:color="auto"/>
              <w:left w:val="outset" w:sz="6" w:space="0" w:color="auto"/>
              <w:bottom w:val="outset" w:sz="6" w:space="0" w:color="auto"/>
              <w:right w:val="outset" w:sz="6" w:space="0" w:color="auto"/>
            </w:tcBorders>
            <w:vAlign w:val="bottom"/>
            <w:hideMark/>
          </w:tcPr>
          <w:p w14:paraId="573DCDAA" w14:textId="77777777" w:rsidR="0044532E" w:rsidRPr="0044532E" w:rsidRDefault="0044532E" w:rsidP="0044532E">
            <w:pPr>
              <w:spacing w:after="80" w:line="260" w:lineRule="exact"/>
              <w:jc w:val="center"/>
              <w:rPr>
                <w:bCs/>
                <w:sz w:val="20"/>
              </w:rPr>
            </w:pPr>
            <w:r w:rsidRPr="0044532E">
              <w:rPr>
                <w:b/>
                <w:sz w:val="20"/>
              </w:rPr>
              <w:t>Förderwirksame KWK-Strommenge</w:t>
            </w:r>
            <w:r w:rsidRPr="0044532E">
              <w:rPr>
                <w:bCs/>
                <w:sz w:val="20"/>
              </w:rPr>
              <w:br/>
            </w:r>
            <w:r w:rsidRPr="0044532E">
              <w:rPr>
                <w:b/>
                <w:sz w:val="20"/>
              </w:rPr>
              <w:t>[kWh]</w:t>
            </w:r>
          </w:p>
        </w:tc>
        <w:tc>
          <w:tcPr>
            <w:tcW w:w="1000" w:type="pct"/>
            <w:tcBorders>
              <w:top w:val="outset" w:sz="6" w:space="0" w:color="auto"/>
              <w:left w:val="outset" w:sz="6" w:space="0" w:color="auto"/>
              <w:bottom w:val="outset" w:sz="6" w:space="0" w:color="auto"/>
              <w:right w:val="outset" w:sz="6" w:space="0" w:color="auto"/>
            </w:tcBorders>
            <w:vAlign w:val="bottom"/>
            <w:hideMark/>
          </w:tcPr>
          <w:p w14:paraId="7907DB6E" w14:textId="77777777" w:rsidR="0044532E" w:rsidRPr="0044532E" w:rsidRDefault="0044532E" w:rsidP="0044532E">
            <w:pPr>
              <w:spacing w:after="80" w:line="260" w:lineRule="exact"/>
              <w:jc w:val="center"/>
              <w:rPr>
                <w:bCs/>
                <w:sz w:val="20"/>
              </w:rPr>
            </w:pPr>
            <w:r w:rsidRPr="0044532E">
              <w:rPr>
                <w:b/>
                <w:sz w:val="20"/>
              </w:rPr>
              <w:t>Zuschlagszahlung</w:t>
            </w:r>
            <w:r w:rsidRPr="0044532E">
              <w:rPr>
                <w:bCs/>
                <w:sz w:val="20"/>
              </w:rPr>
              <w:br/>
            </w:r>
            <w:r w:rsidRPr="0044532E">
              <w:rPr>
                <w:b/>
                <w:sz w:val="20"/>
              </w:rPr>
              <w:t>[EUR]</w:t>
            </w:r>
          </w:p>
        </w:tc>
      </w:tr>
      <w:tr w:rsidR="0044532E" w:rsidRPr="0044532E" w14:paraId="3D5BF1C5" w14:textId="77777777" w:rsidTr="00627E1D">
        <w:trPr>
          <w:divId w:val="322513507"/>
        </w:trPr>
        <w:tc>
          <w:tcPr>
            <w:tcW w:w="3000" w:type="pct"/>
            <w:tcBorders>
              <w:top w:val="outset" w:sz="6" w:space="0" w:color="auto"/>
              <w:left w:val="outset" w:sz="6" w:space="0" w:color="auto"/>
              <w:bottom w:val="outset" w:sz="6" w:space="0" w:color="auto"/>
              <w:right w:val="outset" w:sz="6" w:space="0" w:color="auto"/>
            </w:tcBorders>
            <w:hideMark/>
          </w:tcPr>
          <w:p w14:paraId="0C9E0C5C" w14:textId="77777777" w:rsidR="0044532E" w:rsidRPr="0044532E" w:rsidRDefault="0044532E" w:rsidP="00627E1D">
            <w:pPr>
              <w:spacing w:after="80" w:line="240" w:lineRule="atLeast"/>
              <w:jc w:val="left"/>
              <w:rPr>
                <w:bCs/>
                <w:sz w:val="20"/>
              </w:rPr>
            </w:pPr>
            <w:r w:rsidRPr="0044532E">
              <w:rPr>
                <w:bCs/>
                <w:sz w:val="20"/>
              </w:rPr>
              <w:t>Fabrikneue kleine KWK-Anlagen</w:t>
            </w:r>
            <w:r w:rsidRPr="0044532E">
              <w:rPr>
                <w:bCs/>
                <w:sz w:val="20"/>
                <w:vertAlign w:val="superscript"/>
              </w:rPr>
              <w:t>a)</w:t>
            </w:r>
            <w:r w:rsidRPr="0044532E">
              <w:rPr>
                <w:bCs/>
                <w:sz w:val="20"/>
              </w:rPr>
              <w:t xml:space="preserve"> ≤ 2 MW</w:t>
            </w:r>
            <w:r w:rsidRPr="0044532E">
              <w:rPr>
                <w:bCs/>
                <w:sz w:val="20"/>
                <w:vertAlign w:val="subscript"/>
              </w:rPr>
              <w:t>el</w:t>
            </w:r>
          </w:p>
          <w:p w14:paraId="264CCABD" w14:textId="77777777" w:rsidR="0044532E" w:rsidRPr="0044532E" w:rsidRDefault="0044532E" w:rsidP="00627E1D">
            <w:pPr>
              <w:spacing w:after="80" w:line="240" w:lineRule="atLeast"/>
              <w:jc w:val="left"/>
              <w:rPr>
                <w:bCs/>
                <w:sz w:val="20"/>
              </w:rPr>
            </w:pPr>
            <w:r w:rsidRPr="0044532E">
              <w:rPr>
                <w:bCs/>
                <w:sz w:val="20"/>
              </w:rPr>
              <w:t>(§ 5 Abs. 1 Satz 1 Nr. 1 KWKG 2012</w:t>
            </w:r>
            <w:r w:rsidRPr="0044532E">
              <w:rPr>
                <w:bCs/>
                <w:sz w:val="18"/>
                <w:vertAlign w:val="superscript"/>
              </w:rPr>
              <w:footnoteReference w:id="2"/>
            </w:r>
            <w:r w:rsidRPr="0044532E">
              <w:rPr>
                <w:bCs/>
                <w:sz w:val="20"/>
              </w:rPr>
              <w:t>)</w:t>
            </w:r>
          </w:p>
        </w:tc>
        <w:tc>
          <w:tcPr>
            <w:tcW w:w="1000" w:type="pct"/>
            <w:tcBorders>
              <w:top w:val="outset" w:sz="6" w:space="0" w:color="auto"/>
              <w:left w:val="outset" w:sz="6" w:space="0" w:color="auto"/>
              <w:bottom w:val="outset" w:sz="6" w:space="0" w:color="auto"/>
              <w:right w:val="outset" w:sz="6" w:space="0" w:color="auto"/>
            </w:tcBorders>
            <w:hideMark/>
          </w:tcPr>
          <w:p w14:paraId="6B0A79AB" w14:textId="77777777" w:rsidR="0044532E" w:rsidRPr="0044532E" w:rsidRDefault="0044532E" w:rsidP="00627E1D">
            <w:pPr>
              <w:spacing w:after="80" w:line="240" w:lineRule="atLeas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0BEA7A21" w14:textId="77777777" w:rsidR="0044532E" w:rsidRPr="0044532E" w:rsidRDefault="0044532E" w:rsidP="00627E1D">
            <w:pPr>
              <w:spacing w:after="80" w:line="240" w:lineRule="atLeast"/>
              <w:jc w:val="left"/>
              <w:rPr>
                <w:bCs/>
                <w:sz w:val="20"/>
              </w:rPr>
            </w:pPr>
            <w:r w:rsidRPr="0044532E">
              <w:rPr>
                <w:bCs/>
                <w:sz w:val="20"/>
              </w:rPr>
              <w:t> </w:t>
            </w:r>
          </w:p>
        </w:tc>
      </w:tr>
      <w:tr w:rsidR="0044532E" w:rsidRPr="0044532E" w14:paraId="20C1955C" w14:textId="77777777" w:rsidTr="00627E1D">
        <w:trPr>
          <w:divId w:val="322513507"/>
        </w:trPr>
        <w:tc>
          <w:tcPr>
            <w:tcW w:w="3000" w:type="pct"/>
            <w:tcBorders>
              <w:top w:val="outset" w:sz="6" w:space="0" w:color="auto"/>
              <w:left w:val="outset" w:sz="6" w:space="0" w:color="auto"/>
              <w:bottom w:val="outset" w:sz="6" w:space="0" w:color="auto"/>
              <w:right w:val="outset" w:sz="6" w:space="0" w:color="auto"/>
            </w:tcBorders>
            <w:hideMark/>
          </w:tcPr>
          <w:p w14:paraId="0B56EBBC" w14:textId="77777777" w:rsidR="0044532E" w:rsidRPr="0044532E" w:rsidRDefault="0044532E" w:rsidP="00F244DE">
            <w:pPr>
              <w:keepNext/>
              <w:spacing w:after="80" w:line="240" w:lineRule="atLeast"/>
              <w:jc w:val="left"/>
              <w:rPr>
                <w:bCs/>
                <w:sz w:val="20"/>
              </w:rPr>
            </w:pPr>
            <w:r w:rsidRPr="0044532E">
              <w:rPr>
                <w:bCs/>
                <w:sz w:val="20"/>
              </w:rPr>
              <w:lastRenderedPageBreak/>
              <w:t>Brennstoffzellen-Anlagen</w:t>
            </w:r>
            <w:r w:rsidRPr="0044532E">
              <w:rPr>
                <w:bCs/>
                <w:sz w:val="20"/>
                <w:vertAlign w:val="superscript"/>
              </w:rPr>
              <w:t>a)</w:t>
            </w:r>
          </w:p>
          <w:p w14:paraId="209E449F" w14:textId="77777777" w:rsidR="0044532E" w:rsidRPr="0044532E" w:rsidRDefault="0044532E" w:rsidP="00627E1D">
            <w:pPr>
              <w:spacing w:after="80" w:line="240" w:lineRule="atLeast"/>
              <w:jc w:val="left"/>
              <w:rPr>
                <w:bCs/>
                <w:sz w:val="20"/>
              </w:rPr>
            </w:pPr>
            <w:r w:rsidRPr="0044532E">
              <w:rPr>
                <w:bCs/>
                <w:sz w:val="20"/>
              </w:rPr>
              <w:t>(§ 5 Abs. 1 Satz 1 Nr. 2 KWKG 2012)</w:t>
            </w:r>
          </w:p>
        </w:tc>
        <w:tc>
          <w:tcPr>
            <w:tcW w:w="1000" w:type="pct"/>
            <w:tcBorders>
              <w:top w:val="outset" w:sz="6" w:space="0" w:color="auto"/>
              <w:left w:val="outset" w:sz="6" w:space="0" w:color="auto"/>
              <w:bottom w:val="outset" w:sz="6" w:space="0" w:color="auto"/>
              <w:right w:val="outset" w:sz="6" w:space="0" w:color="auto"/>
            </w:tcBorders>
            <w:hideMark/>
          </w:tcPr>
          <w:p w14:paraId="72BB3983" w14:textId="77777777" w:rsidR="0044532E" w:rsidRPr="0044532E" w:rsidRDefault="0044532E" w:rsidP="00627E1D">
            <w:pPr>
              <w:spacing w:after="80" w:line="240" w:lineRule="atLeas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139A47CF" w14:textId="77777777" w:rsidR="0044532E" w:rsidRPr="0044532E" w:rsidRDefault="0044532E" w:rsidP="00627E1D">
            <w:pPr>
              <w:spacing w:after="80" w:line="240" w:lineRule="atLeast"/>
              <w:jc w:val="left"/>
              <w:rPr>
                <w:bCs/>
                <w:sz w:val="20"/>
              </w:rPr>
            </w:pPr>
            <w:r w:rsidRPr="0044532E">
              <w:rPr>
                <w:bCs/>
                <w:sz w:val="20"/>
              </w:rPr>
              <w:t> </w:t>
            </w:r>
          </w:p>
        </w:tc>
      </w:tr>
      <w:tr w:rsidR="0044532E" w:rsidRPr="0044532E" w14:paraId="78119615" w14:textId="77777777" w:rsidTr="00627E1D">
        <w:trPr>
          <w:divId w:val="322513507"/>
        </w:trPr>
        <w:tc>
          <w:tcPr>
            <w:tcW w:w="3000" w:type="pct"/>
            <w:tcBorders>
              <w:top w:val="outset" w:sz="6" w:space="0" w:color="auto"/>
              <w:left w:val="outset" w:sz="6" w:space="0" w:color="auto"/>
              <w:bottom w:val="outset" w:sz="6" w:space="0" w:color="auto"/>
              <w:right w:val="outset" w:sz="6" w:space="0" w:color="auto"/>
            </w:tcBorders>
            <w:hideMark/>
          </w:tcPr>
          <w:p w14:paraId="3D8BB700" w14:textId="77777777" w:rsidR="0044532E" w:rsidRPr="0044532E" w:rsidRDefault="0044532E" w:rsidP="00627E1D">
            <w:pPr>
              <w:spacing w:after="80" w:line="240" w:lineRule="atLeast"/>
              <w:jc w:val="left"/>
              <w:rPr>
                <w:bCs/>
                <w:sz w:val="20"/>
              </w:rPr>
            </w:pPr>
            <w:r w:rsidRPr="0044532E">
              <w:rPr>
                <w:bCs/>
                <w:sz w:val="20"/>
              </w:rPr>
              <w:t>Hocheffiziente Neuanlagen &gt; 2 MW</w:t>
            </w:r>
            <w:r w:rsidRPr="0044532E">
              <w:rPr>
                <w:bCs/>
                <w:sz w:val="20"/>
                <w:vertAlign w:val="subscript"/>
              </w:rPr>
              <w:t>el</w:t>
            </w:r>
          </w:p>
          <w:p w14:paraId="33F846E7" w14:textId="77777777" w:rsidR="0044532E" w:rsidRPr="0044532E" w:rsidRDefault="0044532E" w:rsidP="00627E1D">
            <w:pPr>
              <w:spacing w:after="80" w:line="240" w:lineRule="atLeast"/>
              <w:jc w:val="left"/>
              <w:rPr>
                <w:bCs/>
                <w:sz w:val="20"/>
              </w:rPr>
            </w:pPr>
            <w:r w:rsidRPr="0044532E">
              <w:rPr>
                <w:bCs/>
                <w:sz w:val="20"/>
              </w:rPr>
              <w:t>(§ 5 Abs. 2 KWKG 2012)</w:t>
            </w:r>
          </w:p>
        </w:tc>
        <w:tc>
          <w:tcPr>
            <w:tcW w:w="1000" w:type="pct"/>
            <w:tcBorders>
              <w:top w:val="outset" w:sz="6" w:space="0" w:color="auto"/>
              <w:left w:val="outset" w:sz="6" w:space="0" w:color="auto"/>
              <w:bottom w:val="outset" w:sz="6" w:space="0" w:color="auto"/>
              <w:right w:val="outset" w:sz="6" w:space="0" w:color="auto"/>
            </w:tcBorders>
            <w:hideMark/>
          </w:tcPr>
          <w:p w14:paraId="56C4E5D5" w14:textId="77777777" w:rsidR="0044532E" w:rsidRPr="0044532E" w:rsidRDefault="0044532E" w:rsidP="00627E1D">
            <w:pPr>
              <w:spacing w:after="80" w:line="240" w:lineRule="atLeas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5AB1F505" w14:textId="77777777" w:rsidR="0044532E" w:rsidRPr="0044532E" w:rsidRDefault="0044532E" w:rsidP="00627E1D">
            <w:pPr>
              <w:spacing w:after="80" w:line="240" w:lineRule="atLeast"/>
              <w:jc w:val="left"/>
              <w:rPr>
                <w:bCs/>
                <w:sz w:val="20"/>
              </w:rPr>
            </w:pPr>
            <w:r w:rsidRPr="0044532E">
              <w:rPr>
                <w:bCs/>
                <w:sz w:val="20"/>
              </w:rPr>
              <w:t> </w:t>
            </w:r>
          </w:p>
        </w:tc>
      </w:tr>
      <w:tr w:rsidR="0044532E" w:rsidRPr="0044532E" w14:paraId="7C59E184" w14:textId="77777777" w:rsidTr="00627E1D">
        <w:trPr>
          <w:divId w:val="322513507"/>
        </w:trPr>
        <w:tc>
          <w:tcPr>
            <w:tcW w:w="3000" w:type="pct"/>
            <w:tcBorders>
              <w:top w:val="outset" w:sz="6" w:space="0" w:color="auto"/>
              <w:left w:val="outset" w:sz="6" w:space="0" w:color="auto"/>
              <w:bottom w:val="outset" w:sz="6" w:space="0" w:color="auto"/>
              <w:right w:val="outset" w:sz="6" w:space="0" w:color="auto"/>
            </w:tcBorders>
            <w:hideMark/>
          </w:tcPr>
          <w:p w14:paraId="55B79897" w14:textId="77777777" w:rsidR="0044532E" w:rsidRPr="0044532E" w:rsidRDefault="0044532E" w:rsidP="00627E1D">
            <w:pPr>
              <w:spacing w:after="80" w:line="240" w:lineRule="atLeast"/>
              <w:jc w:val="left"/>
              <w:rPr>
                <w:bCs/>
                <w:sz w:val="20"/>
              </w:rPr>
            </w:pPr>
            <w:r w:rsidRPr="0044532E">
              <w:rPr>
                <w:bCs/>
                <w:sz w:val="20"/>
              </w:rPr>
              <w:t>Modernisierte hocheffiziente KWK-Anlage</w:t>
            </w:r>
            <w:r w:rsidRPr="0044532E">
              <w:rPr>
                <w:bCs/>
                <w:sz w:val="20"/>
                <w:vertAlign w:val="superscript"/>
              </w:rPr>
              <w:t>a)</w:t>
            </w:r>
          </w:p>
          <w:p w14:paraId="7F65C785" w14:textId="77777777" w:rsidR="0044532E" w:rsidRPr="0044532E" w:rsidRDefault="0044532E" w:rsidP="00627E1D">
            <w:pPr>
              <w:spacing w:after="80" w:line="240" w:lineRule="atLeast"/>
              <w:jc w:val="left"/>
              <w:rPr>
                <w:bCs/>
                <w:sz w:val="20"/>
              </w:rPr>
            </w:pPr>
            <w:r w:rsidRPr="0044532E">
              <w:rPr>
                <w:bCs/>
                <w:sz w:val="20"/>
              </w:rPr>
              <w:t>(§ 5 Abs. 3 KWKG 2012)</w:t>
            </w:r>
          </w:p>
        </w:tc>
        <w:tc>
          <w:tcPr>
            <w:tcW w:w="1000" w:type="pct"/>
            <w:tcBorders>
              <w:top w:val="outset" w:sz="6" w:space="0" w:color="auto"/>
              <w:left w:val="outset" w:sz="6" w:space="0" w:color="auto"/>
              <w:bottom w:val="outset" w:sz="6" w:space="0" w:color="auto"/>
              <w:right w:val="outset" w:sz="6" w:space="0" w:color="auto"/>
            </w:tcBorders>
            <w:hideMark/>
          </w:tcPr>
          <w:p w14:paraId="7EA44461" w14:textId="77777777" w:rsidR="0044532E" w:rsidRPr="0044532E" w:rsidRDefault="0044532E" w:rsidP="00627E1D">
            <w:pPr>
              <w:spacing w:after="80" w:line="240" w:lineRule="atLeas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7EE0423C" w14:textId="77777777" w:rsidR="0044532E" w:rsidRPr="0044532E" w:rsidRDefault="0044532E" w:rsidP="00627E1D">
            <w:pPr>
              <w:spacing w:after="80" w:line="240" w:lineRule="atLeast"/>
              <w:jc w:val="left"/>
              <w:rPr>
                <w:bCs/>
                <w:sz w:val="20"/>
              </w:rPr>
            </w:pPr>
            <w:r w:rsidRPr="0044532E">
              <w:rPr>
                <w:bCs/>
                <w:sz w:val="20"/>
              </w:rPr>
              <w:t> </w:t>
            </w:r>
          </w:p>
        </w:tc>
      </w:tr>
      <w:tr w:rsidR="0044532E" w:rsidRPr="0044532E" w14:paraId="50DD4CA5" w14:textId="77777777" w:rsidTr="00627E1D">
        <w:trPr>
          <w:divId w:val="322513507"/>
        </w:trPr>
        <w:tc>
          <w:tcPr>
            <w:tcW w:w="3000" w:type="pct"/>
            <w:tcBorders>
              <w:top w:val="outset" w:sz="6" w:space="0" w:color="auto"/>
              <w:left w:val="outset" w:sz="6" w:space="0" w:color="auto"/>
              <w:bottom w:val="outset" w:sz="6" w:space="0" w:color="auto"/>
              <w:right w:val="outset" w:sz="6" w:space="0" w:color="auto"/>
            </w:tcBorders>
            <w:hideMark/>
          </w:tcPr>
          <w:p w14:paraId="1F2D908C" w14:textId="77777777" w:rsidR="0044532E" w:rsidRPr="0044532E" w:rsidRDefault="0044532E" w:rsidP="00627E1D">
            <w:pPr>
              <w:spacing w:after="80" w:line="240" w:lineRule="atLeast"/>
              <w:jc w:val="left"/>
              <w:rPr>
                <w:bCs/>
                <w:sz w:val="20"/>
              </w:rPr>
            </w:pPr>
            <w:r w:rsidRPr="0044532E">
              <w:rPr>
                <w:bCs/>
                <w:sz w:val="20"/>
              </w:rPr>
              <w:t>Hocheffiziente nachgerüstete KWK-Anlage &gt; 2 MW</w:t>
            </w:r>
            <w:r w:rsidRPr="0044532E">
              <w:rPr>
                <w:bCs/>
                <w:sz w:val="20"/>
                <w:vertAlign w:val="subscript"/>
              </w:rPr>
              <w:t>el</w:t>
            </w:r>
          </w:p>
          <w:p w14:paraId="320F0D9F" w14:textId="77777777" w:rsidR="0044532E" w:rsidRPr="0044532E" w:rsidRDefault="0044532E" w:rsidP="00627E1D">
            <w:pPr>
              <w:spacing w:after="80" w:line="240" w:lineRule="atLeast"/>
              <w:jc w:val="left"/>
              <w:rPr>
                <w:bCs/>
                <w:sz w:val="20"/>
              </w:rPr>
            </w:pPr>
            <w:r w:rsidRPr="0044532E">
              <w:rPr>
                <w:bCs/>
                <w:sz w:val="20"/>
              </w:rPr>
              <w:t>(§ 5 Abs. 4 KWKG 2012)</w:t>
            </w:r>
          </w:p>
        </w:tc>
        <w:tc>
          <w:tcPr>
            <w:tcW w:w="1000" w:type="pct"/>
            <w:tcBorders>
              <w:top w:val="outset" w:sz="6" w:space="0" w:color="auto"/>
              <w:left w:val="outset" w:sz="6" w:space="0" w:color="auto"/>
              <w:bottom w:val="outset" w:sz="6" w:space="0" w:color="auto"/>
              <w:right w:val="outset" w:sz="6" w:space="0" w:color="auto"/>
            </w:tcBorders>
            <w:hideMark/>
          </w:tcPr>
          <w:p w14:paraId="068A6089" w14:textId="77777777" w:rsidR="0044532E" w:rsidRPr="0044532E" w:rsidRDefault="0044532E" w:rsidP="00627E1D">
            <w:pPr>
              <w:spacing w:after="80" w:line="240" w:lineRule="atLeas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05A61E19" w14:textId="77777777" w:rsidR="0044532E" w:rsidRPr="0044532E" w:rsidRDefault="0044532E" w:rsidP="00627E1D">
            <w:pPr>
              <w:spacing w:after="80" w:line="240" w:lineRule="atLeast"/>
              <w:jc w:val="left"/>
              <w:rPr>
                <w:bCs/>
                <w:sz w:val="20"/>
              </w:rPr>
            </w:pPr>
            <w:r w:rsidRPr="0044532E">
              <w:rPr>
                <w:bCs/>
                <w:sz w:val="20"/>
              </w:rPr>
              <w:t> </w:t>
            </w:r>
          </w:p>
        </w:tc>
      </w:tr>
      <w:tr w:rsidR="0044532E" w:rsidRPr="0044532E" w14:paraId="572560C6" w14:textId="77777777" w:rsidTr="00627E1D">
        <w:trPr>
          <w:divId w:val="322513507"/>
        </w:trPr>
        <w:tc>
          <w:tcPr>
            <w:tcW w:w="3000" w:type="pct"/>
            <w:tcBorders>
              <w:top w:val="outset" w:sz="6" w:space="0" w:color="auto"/>
              <w:left w:val="outset" w:sz="6" w:space="0" w:color="auto"/>
              <w:bottom w:val="outset" w:sz="6" w:space="0" w:color="auto"/>
              <w:right w:val="outset" w:sz="6" w:space="0" w:color="auto"/>
            </w:tcBorders>
            <w:vAlign w:val="center"/>
            <w:hideMark/>
          </w:tcPr>
          <w:p w14:paraId="54D22C2F" w14:textId="77777777" w:rsidR="0044532E" w:rsidRPr="0044532E" w:rsidRDefault="0044532E" w:rsidP="0044532E">
            <w:pPr>
              <w:spacing w:after="80" w:line="260" w:lineRule="exact"/>
              <w:jc w:val="right"/>
              <w:rPr>
                <w:bCs/>
                <w:sz w:val="20"/>
              </w:rPr>
            </w:pPr>
            <w:r w:rsidRPr="0044532E">
              <w:rPr>
                <w:b/>
                <w:sz w:val="20"/>
              </w:rPr>
              <w:t>Summe:</w:t>
            </w:r>
          </w:p>
        </w:tc>
        <w:tc>
          <w:tcPr>
            <w:tcW w:w="1000" w:type="pct"/>
            <w:tcBorders>
              <w:top w:val="outset" w:sz="6" w:space="0" w:color="auto"/>
              <w:left w:val="outset" w:sz="6" w:space="0" w:color="auto"/>
              <w:bottom w:val="outset" w:sz="6" w:space="0" w:color="auto"/>
              <w:right w:val="outset" w:sz="6" w:space="0" w:color="auto"/>
            </w:tcBorders>
            <w:hideMark/>
          </w:tcPr>
          <w:p w14:paraId="1DF5E38A"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7D26DE26" w14:textId="77777777" w:rsidR="0044532E" w:rsidRPr="0044532E" w:rsidRDefault="0044532E" w:rsidP="0044532E">
            <w:pPr>
              <w:spacing w:after="80" w:line="260" w:lineRule="exact"/>
              <w:jc w:val="left"/>
              <w:rPr>
                <w:bCs/>
                <w:sz w:val="20"/>
              </w:rPr>
            </w:pPr>
            <w:r w:rsidRPr="0044532E">
              <w:rPr>
                <w:bCs/>
                <w:sz w:val="20"/>
              </w:rPr>
              <w:t> </w:t>
            </w:r>
          </w:p>
        </w:tc>
      </w:tr>
    </w:tbl>
    <w:p w14:paraId="4FFE6744" w14:textId="77777777" w:rsidR="0044532E" w:rsidRPr="0044532E" w:rsidRDefault="0044532E" w:rsidP="0044532E">
      <w:pPr>
        <w:spacing w:after="60"/>
        <w:ind w:left="425" w:hanging="425"/>
        <w:divId w:val="322513507"/>
        <w:rPr>
          <w:rFonts w:eastAsiaTheme="minorEastAsia"/>
          <w:sz w:val="20"/>
        </w:rPr>
      </w:pPr>
      <w:r w:rsidRPr="0044532E">
        <w:rPr>
          <w:sz w:val="20"/>
        </w:rPr>
        <w:t>a)</w:t>
      </w:r>
      <w:r w:rsidRPr="0044532E">
        <w:rPr>
          <w:sz w:val="20"/>
        </w:rPr>
        <w:tab/>
        <w:t>Ohne Anlagen ≤ 2 kW</w:t>
      </w:r>
      <w:r w:rsidRPr="0044532E">
        <w:rPr>
          <w:sz w:val="20"/>
          <w:vertAlign w:val="subscript"/>
        </w:rPr>
        <w:t>el</w:t>
      </w:r>
      <w:r w:rsidRPr="0044532E">
        <w:rPr>
          <w:sz w:val="20"/>
        </w:rPr>
        <w:t xml:space="preserve"> mit pauschalierten Zuschlagszahlungen nach § 35 Abs. 2 KWKG 2025 i.V.m. § 7 Abs. 3 KWKG 2012. Pauschalierte Zuschlagszahlungen sind im Rahmen von nachträglichen Korrekturen nach § 20 EnFG zu melden.</w:t>
      </w:r>
    </w:p>
    <w:p w14:paraId="6DCC85A6" w14:textId="77777777" w:rsidR="0044532E" w:rsidRPr="0044532E" w:rsidRDefault="0044532E" w:rsidP="0044532E">
      <w:pPr>
        <w:spacing w:before="100" w:beforeAutospacing="1" w:after="100" w:afterAutospacing="1"/>
        <w:divId w:val="322513507"/>
      </w:pPr>
      <w:r w:rsidRPr="0044532E">
        <w:t> </w:t>
      </w:r>
    </w:p>
    <w:p w14:paraId="5A302B5D" w14:textId="77777777" w:rsidR="0044532E" w:rsidRPr="0044532E" w:rsidRDefault="0044532E" w:rsidP="0044532E">
      <w:pPr>
        <w:keepNext/>
        <w:spacing w:before="100" w:beforeAutospacing="1" w:after="100" w:afterAutospacing="1"/>
        <w:divId w:val="322513507"/>
      </w:pPr>
      <w:r w:rsidRPr="0044532E">
        <w:rPr>
          <w:b/>
          <w:bCs/>
        </w:rPr>
        <w:t>Neue, modernisierte oder nachgerüstete KWK-Anlagen, die ab dem 01.01.2016 in Dauerbetrieb genommen wurden (ohne Übergangsanlagen, die § 35 Abs. 3 bis 5 KWKG 2025 in Anspruch nehmen), sowie innovative KWK-Systeme und bestehende KWK-Anlagen mit Zuschlagsansprüchen nach den §§ 6, 8a, 8b, 9 sowie 35 Abs. 17 KWKG 2025</w:t>
      </w:r>
    </w:p>
    <w:tbl>
      <w:tblPr>
        <w:tblW w:w="5005" w:type="pct"/>
        <w:tblBorders>
          <w:top w:val="outset" w:sz="6" w:space="0" w:color="auto"/>
          <w:left w:val="outset" w:sz="6" w:space="0" w:color="auto"/>
          <w:bottom w:val="outset" w:sz="6" w:space="0" w:color="auto"/>
          <w:right w:val="outset" w:sz="6" w:space="0" w:color="auto"/>
        </w:tblBorders>
        <w:tblLayout w:type="fixed"/>
        <w:tblCellMar>
          <w:top w:w="85" w:type="dxa"/>
          <w:left w:w="85" w:type="dxa"/>
          <w:bottom w:w="85" w:type="dxa"/>
          <w:right w:w="85" w:type="dxa"/>
        </w:tblCellMar>
        <w:tblLook w:val="04A0" w:firstRow="1" w:lastRow="0" w:firstColumn="1" w:lastColumn="0" w:noHBand="0" w:noVBand="1"/>
      </w:tblPr>
      <w:tblGrid>
        <w:gridCol w:w="5437"/>
        <w:gridCol w:w="1813"/>
        <w:gridCol w:w="1813"/>
      </w:tblGrid>
      <w:tr w:rsidR="0044532E" w:rsidRPr="0044532E" w14:paraId="2A9F5BC7" w14:textId="77777777" w:rsidTr="008374F4">
        <w:trPr>
          <w:divId w:val="322513507"/>
          <w:tblHeader/>
        </w:trPr>
        <w:tc>
          <w:tcPr>
            <w:tcW w:w="3000" w:type="pct"/>
            <w:tcBorders>
              <w:top w:val="outset" w:sz="6" w:space="0" w:color="auto"/>
              <w:left w:val="outset" w:sz="6" w:space="0" w:color="auto"/>
              <w:bottom w:val="outset" w:sz="6" w:space="0" w:color="auto"/>
              <w:right w:val="outset" w:sz="6" w:space="0" w:color="auto"/>
            </w:tcBorders>
            <w:vAlign w:val="bottom"/>
            <w:hideMark/>
          </w:tcPr>
          <w:p w14:paraId="04FC6495" w14:textId="77777777" w:rsidR="0044532E" w:rsidRPr="0044532E" w:rsidRDefault="0044532E" w:rsidP="0044532E">
            <w:pPr>
              <w:spacing w:after="80" w:line="260" w:lineRule="exact"/>
              <w:jc w:val="left"/>
              <w:rPr>
                <w:bCs/>
                <w:sz w:val="20"/>
              </w:rPr>
            </w:pPr>
            <w:r w:rsidRPr="0044532E">
              <w:rPr>
                <w:b/>
                <w:sz w:val="20"/>
              </w:rPr>
              <w:t>Vergütungsklasse</w:t>
            </w:r>
          </w:p>
        </w:tc>
        <w:tc>
          <w:tcPr>
            <w:tcW w:w="1000" w:type="pct"/>
            <w:tcBorders>
              <w:top w:val="outset" w:sz="6" w:space="0" w:color="auto"/>
              <w:left w:val="outset" w:sz="6" w:space="0" w:color="auto"/>
              <w:bottom w:val="outset" w:sz="6" w:space="0" w:color="auto"/>
              <w:right w:val="outset" w:sz="6" w:space="0" w:color="auto"/>
            </w:tcBorders>
            <w:vAlign w:val="bottom"/>
            <w:hideMark/>
          </w:tcPr>
          <w:p w14:paraId="61AB5AC7" w14:textId="77777777" w:rsidR="0044532E" w:rsidRPr="0044532E" w:rsidRDefault="0044532E" w:rsidP="0044532E">
            <w:pPr>
              <w:spacing w:after="80" w:line="260" w:lineRule="exact"/>
              <w:jc w:val="center"/>
              <w:rPr>
                <w:bCs/>
                <w:sz w:val="20"/>
              </w:rPr>
            </w:pPr>
            <w:r w:rsidRPr="0044532E">
              <w:rPr>
                <w:b/>
                <w:sz w:val="20"/>
              </w:rPr>
              <w:t>Förderwirksame KWK-Strommenge</w:t>
            </w:r>
            <w:r w:rsidRPr="0044532E">
              <w:rPr>
                <w:bCs/>
                <w:sz w:val="20"/>
              </w:rPr>
              <w:br/>
            </w:r>
            <w:r w:rsidRPr="0044532E">
              <w:rPr>
                <w:b/>
                <w:sz w:val="20"/>
              </w:rPr>
              <w:t>[kWh]</w:t>
            </w:r>
          </w:p>
        </w:tc>
        <w:tc>
          <w:tcPr>
            <w:tcW w:w="1000" w:type="pct"/>
            <w:tcBorders>
              <w:top w:val="outset" w:sz="6" w:space="0" w:color="auto"/>
              <w:left w:val="outset" w:sz="6" w:space="0" w:color="auto"/>
              <w:bottom w:val="outset" w:sz="6" w:space="0" w:color="auto"/>
              <w:right w:val="outset" w:sz="6" w:space="0" w:color="auto"/>
            </w:tcBorders>
            <w:vAlign w:val="bottom"/>
            <w:hideMark/>
          </w:tcPr>
          <w:p w14:paraId="05C67C68" w14:textId="77777777" w:rsidR="0044532E" w:rsidRPr="0044532E" w:rsidRDefault="0044532E" w:rsidP="0044532E">
            <w:pPr>
              <w:spacing w:after="80" w:line="260" w:lineRule="exact"/>
              <w:jc w:val="center"/>
              <w:rPr>
                <w:bCs/>
                <w:sz w:val="20"/>
              </w:rPr>
            </w:pPr>
            <w:r w:rsidRPr="0044532E">
              <w:rPr>
                <w:b/>
                <w:sz w:val="20"/>
              </w:rPr>
              <w:t>Zuschlagszahlung</w:t>
            </w:r>
            <w:r w:rsidRPr="0044532E">
              <w:rPr>
                <w:bCs/>
                <w:sz w:val="20"/>
              </w:rPr>
              <w:br/>
            </w:r>
            <w:r w:rsidRPr="0044532E">
              <w:rPr>
                <w:b/>
                <w:sz w:val="20"/>
              </w:rPr>
              <w:t>[EUR]</w:t>
            </w:r>
          </w:p>
        </w:tc>
      </w:tr>
      <w:tr w:rsidR="0044532E" w:rsidRPr="0044532E" w14:paraId="251717F8" w14:textId="77777777" w:rsidTr="008374F4">
        <w:trPr>
          <w:divId w:val="322513507"/>
        </w:trPr>
        <w:tc>
          <w:tcPr>
            <w:tcW w:w="3000" w:type="pct"/>
            <w:tcBorders>
              <w:top w:val="outset" w:sz="6" w:space="0" w:color="auto"/>
              <w:left w:val="outset" w:sz="6" w:space="0" w:color="auto"/>
              <w:bottom w:val="outset" w:sz="6" w:space="0" w:color="auto"/>
              <w:right w:val="outset" w:sz="6" w:space="0" w:color="auto"/>
            </w:tcBorders>
            <w:hideMark/>
          </w:tcPr>
          <w:p w14:paraId="3E90AB66" w14:textId="77777777" w:rsidR="0044532E" w:rsidRPr="0044532E" w:rsidRDefault="0044532E" w:rsidP="008374F4">
            <w:pPr>
              <w:spacing w:after="80" w:line="240" w:lineRule="atLeast"/>
              <w:jc w:val="left"/>
              <w:rPr>
                <w:bCs/>
                <w:sz w:val="20"/>
              </w:rPr>
            </w:pPr>
            <w:r w:rsidRPr="0044532E">
              <w:rPr>
                <w:bCs/>
                <w:sz w:val="20"/>
              </w:rPr>
              <w:t>KWK-Anlagen oder innovative KWK-Systeme, deren jeweiliger Zuschlagswert im Rahmen einer Ausschreibung ermittelt wurde</w:t>
            </w:r>
          </w:p>
          <w:p w14:paraId="4F0C342E" w14:textId="77777777" w:rsidR="0044532E" w:rsidRPr="0044532E" w:rsidRDefault="0044532E" w:rsidP="008374F4">
            <w:pPr>
              <w:spacing w:after="80" w:line="240" w:lineRule="atLeast"/>
              <w:jc w:val="left"/>
              <w:rPr>
                <w:bCs/>
                <w:sz w:val="20"/>
              </w:rPr>
            </w:pPr>
            <w:r w:rsidRPr="0044532E">
              <w:rPr>
                <w:bCs/>
                <w:sz w:val="20"/>
              </w:rPr>
              <w:t>(§ 8a, § 8b, § 35 Abs. 17 KWKG 2025)</w:t>
            </w:r>
          </w:p>
        </w:tc>
        <w:tc>
          <w:tcPr>
            <w:tcW w:w="1000" w:type="pct"/>
            <w:tcBorders>
              <w:top w:val="outset" w:sz="6" w:space="0" w:color="auto"/>
              <w:left w:val="outset" w:sz="6" w:space="0" w:color="auto"/>
              <w:bottom w:val="outset" w:sz="6" w:space="0" w:color="auto"/>
              <w:right w:val="outset" w:sz="6" w:space="0" w:color="auto"/>
            </w:tcBorders>
            <w:hideMark/>
          </w:tcPr>
          <w:p w14:paraId="223AB788" w14:textId="77777777" w:rsidR="0044532E" w:rsidRPr="0044532E" w:rsidRDefault="0044532E" w:rsidP="008374F4">
            <w:pPr>
              <w:spacing w:after="80" w:line="240" w:lineRule="atLeas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419FA8AF" w14:textId="77777777" w:rsidR="0044532E" w:rsidRPr="0044532E" w:rsidRDefault="0044532E" w:rsidP="008374F4">
            <w:pPr>
              <w:spacing w:after="80" w:line="240" w:lineRule="atLeast"/>
              <w:jc w:val="left"/>
              <w:rPr>
                <w:bCs/>
                <w:sz w:val="20"/>
              </w:rPr>
            </w:pPr>
            <w:r w:rsidRPr="0044532E">
              <w:rPr>
                <w:bCs/>
                <w:sz w:val="20"/>
              </w:rPr>
              <w:t> </w:t>
            </w:r>
          </w:p>
        </w:tc>
      </w:tr>
      <w:tr w:rsidR="0044532E" w:rsidRPr="0044532E" w14:paraId="3900A0BD" w14:textId="77777777" w:rsidTr="008374F4">
        <w:trPr>
          <w:divId w:val="322513507"/>
        </w:trPr>
        <w:tc>
          <w:tcPr>
            <w:tcW w:w="3000" w:type="pct"/>
            <w:tcBorders>
              <w:top w:val="outset" w:sz="6" w:space="0" w:color="auto"/>
              <w:left w:val="outset" w:sz="6" w:space="0" w:color="auto"/>
              <w:bottom w:val="outset" w:sz="6" w:space="0" w:color="auto"/>
              <w:right w:val="outset" w:sz="6" w:space="0" w:color="auto"/>
            </w:tcBorders>
            <w:hideMark/>
          </w:tcPr>
          <w:p w14:paraId="01FF4922" w14:textId="77777777" w:rsidR="0044532E" w:rsidRPr="0044532E" w:rsidRDefault="0044532E" w:rsidP="008374F4">
            <w:pPr>
              <w:spacing w:after="80" w:line="240" w:lineRule="atLeast"/>
              <w:jc w:val="left"/>
              <w:rPr>
                <w:bCs/>
                <w:sz w:val="20"/>
              </w:rPr>
            </w:pPr>
            <w:r w:rsidRPr="0044532E">
              <w:rPr>
                <w:bCs/>
                <w:sz w:val="20"/>
              </w:rPr>
              <w:t>KWK-Strom, der in ein Netz der allgemeinen Versorgung eingespeist wird</w:t>
            </w:r>
          </w:p>
          <w:p w14:paraId="39A54E21" w14:textId="77777777" w:rsidR="0044532E" w:rsidRPr="0044532E" w:rsidRDefault="0044532E" w:rsidP="008374F4">
            <w:pPr>
              <w:spacing w:after="80" w:line="240" w:lineRule="atLeast"/>
              <w:jc w:val="left"/>
              <w:rPr>
                <w:bCs/>
                <w:sz w:val="20"/>
              </w:rPr>
            </w:pPr>
            <w:r w:rsidRPr="0044532E">
              <w:rPr>
                <w:bCs/>
                <w:sz w:val="20"/>
              </w:rPr>
              <w:t>(§ 7 Abs. 1, § 35 Abs. 17 und 20 KWKG 2025)</w:t>
            </w:r>
            <w:r w:rsidRPr="0044532E">
              <w:rPr>
                <w:bCs/>
                <w:sz w:val="20"/>
                <w:vertAlign w:val="superscript"/>
              </w:rPr>
              <w:t>a)</w:t>
            </w:r>
          </w:p>
        </w:tc>
        <w:tc>
          <w:tcPr>
            <w:tcW w:w="1000" w:type="pct"/>
            <w:tcBorders>
              <w:top w:val="outset" w:sz="6" w:space="0" w:color="auto"/>
              <w:left w:val="outset" w:sz="6" w:space="0" w:color="auto"/>
              <w:bottom w:val="outset" w:sz="6" w:space="0" w:color="auto"/>
              <w:right w:val="outset" w:sz="6" w:space="0" w:color="auto"/>
            </w:tcBorders>
            <w:hideMark/>
          </w:tcPr>
          <w:p w14:paraId="15B32B59" w14:textId="77777777" w:rsidR="0044532E" w:rsidRPr="0044532E" w:rsidRDefault="0044532E" w:rsidP="008374F4">
            <w:pPr>
              <w:spacing w:after="80" w:line="240" w:lineRule="atLeas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1592BA45" w14:textId="77777777" w:rsidR="0044532E" w:rsidRPr="0044532E" w:rsidRDefault="0044532E" w:rsidP="008374F4">
            <w:pPr>
              <w:spacing w:after="80" w:line="240" w:lineRule="atLeast"/>
              <w:jc w:val="left"/>
              <w:rPr>
                <w:bCs/>
                <w:sz w:val="20"/>
              </w:rPr>
            </w:pPr>
            <w:r w:rsidRPr="0044532E">
              <w:rPr>
                <w:bCs/>
                <w:sz w:val="20"/>
              </w:rPr>
              <w:t> </w:t>
            </w:r>
          </w:p>
        </w:tc>
      </w:tr>
      <w:tr w:rsidR="0044532E" w:rsidRPr="0044532E" w14:paraId="1DBB9874" w14:textId="77777777" w:rsidTr="008374F4">
        <w:trPr>
          <w:divId w:val="322513507"/>
        </w:trPr>
        <w:tc>
          <w:tcPr>
            <w:tcW w:w="3000" w:type="pct"/>
            <w:tcBorders>
              <w:top w:val="outset" w:sz="6" w:space="0" w:color="auto"/>
              <w:left w:val="outset" w:sz="6" w:space="0" w:color="auto"/>
              <w:bottom w:val="outset" w:sz="6" w:space="0" w:color="auto"/>
              <w:right w:val="outset" w:sz="6" w:space="0" w:color="auto"/>
            </w:tcBorders>
            <w:hideMark/>
          </w:tcPr>
          <w:p w14:paraId="68234AEC" w14:textId="77777777" w:rsidR="0044532E" w:rsidRPr="0044532E" w:rsidRDefault="0044532E" w:rsidP="008374F4">
            <w:pPr>
              <w:spacing w:after="80" w:line="240" w:lineRule="atLeast"/>
              <w:jc w:val="left"/>
              <w:rPr>
                <w:bCs/>
                <w:sz w:val="20"/>
              </w:rPr>
            </w:pPr>
            <w:r w:rsidRPr="0044532E">
              <w:rPr>
                <w:bCs/>
                <w:sz w:val="20"/>
              </w:rPr>
              <w:t>KWK-Strom aus KWK-Anlagen ≤ 100 kW</w:t>
            </w:r>
            <w:r w:rsidRPr="0044532E">
              <w:rPr>
                <w:bCs/>
                <w:sz w:val="20"/>
                <w:vertAlign w:val="subscript"/>
              </w:rPr>
              <w:t>el KWK</w:t>
            </w:r>
            <w:r w:rsidRPr="0044532E">
              <w:rPr>
                <w:bCs/>
                <w:sz w:val="20"/>
              </w:rPr>
              <w:t>, der nicht in ein Netz der allgemeinen Versorgung eingespeist wird</w:t>
            </w:r>
          </w:p>
          <w:p w14:paraId="2CFE3EE4" w14:textId="77777777" w:rsidR="0044532E" w:rsidRPr="0044532E" w:rsidRDefault="0044532E" w:rsidP="008374F4">
            <w:pPr>
              <w:spacing w:after="80" w:line="240" w:lineRule="atLeast"/>
              <w:jc w:val="left"/>
              <w:rPr>
                <w:bCs/>
                <w:sz w:val="20"/>
              </w:rPr>
            </w:pPr>
            <w:r w:rsidRPr="0044532E">
              <w:rPr>
                <w:bCs/>
                <w:sz w:val="20"/>
              </w:rPr>
              <w:t>(§ 7 Abs. 2 Nr. 1, § 35 Abs. 17 und 20 KWKG 2025)</w:t>
            </w:r>
            <w:r w:rsidRPr="0044532E">
              <w:rPr>
                <w:bCs/>
                <w:sz w:val="20"/>
                <w:vertAlign w:val="superscript"/>
              </w:rPr>
              <w:t>a)</w:t>
            </w:r>
          </w:p>
        </w:tc>
        <w:tc>
          <w:tcPr>
            <w:tcW w:w="1000" w:type="pct"/>
            <w:tcBorders>
              <w:top w:val="outset" w:sz="6" w:space="0" w:color="auto"/>
              <w:left w:val="outset" w:sz="6" w:space="0" w:color="auto"/>
              <w:bottom w:val="outset" w:sz="6" w:space="0" w:color="auto"/>
              <w:right w:val="outset" w:sz="6" w:space="0" w:color="auto"/>
            </w:tcBorders>
            <w:hideMark/>
          </w:tcPr>
          <w:p w14:paraId="30BF6DAC" w14:textId="77777777" w:rsidR="0044532E" w:rsidRPr="0044532E" w:rsidRDefault="0044532E" w:rsidP="008374F4">
            <w:pPr>
              <w:spacing w:after="80" w:line="240" w:lineRule="atLeas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3ADF25D8" w14:textId="77777777" w:rsidR="0044532E" w:rsidRPr="0044532E" w:rsidRDefault="0044532E" w:rsidP="008374F4">
            <w:pPr>
              <w:spacing w:after="80" w:line="240" w:lineRule="atLeast"/>
              <w:jc w:val="left"/>
              <w:rPr>
                <w:bCs/>
                <w:sz w:val="20"/>
              </w:rPr>
            </w:pPr>
            <w:r w:rsidRPr="0044532E">
              <w:rPr>
                <w:bCs/>
                <w:sz w:val="20"/>
              </w:rPr>
              <w:t> </w:t>
            </w:r>
          </w:p>
        </w:tc>
      </w:tr>
      <w:tr w:rsidR="0044532E" w:rsidRPr="0044532E" w14:paraId="353EE931" w14:textId="77777777" w:rsidTr="008374F4">
        <w:trPr>
          <w:divId w:val="322513507"/>
        </w:trPr>
        <w:tc>
          <w:tcPr>
            <w:tcW w:w="3000" w:type="pct"/>
            <w:tcBorders>
              <w:top w:val="outset" w:sz="6" w:space="0" w:color="auto"/>
              <w:left w:val="outset" w:sz="6" w:space="0" w:color="auto"/>
              <w:bottom w:val="outset" w:sz="6" w:space="0" w:color="auto"/>
              <w:right w:val="outset" w:sz="6" w:space="0" w:color="auto"/>
            </w:tcBorders>
            <w:hideMark/>
          </w:tcPr>
          <w:p w14:paraId="40D44A78" w14:textId="77777777" w:rsidR="0044532E" w:rsidRPr="0044532E" w:rsidRDefault="0044532E" w:rsidP="008374F4">
            <w:pPr>
              <w:spacing w:after="80" w:line="240" w:lineRule="atLeast"/>
              <w:jc w:val="left"/>
              <w:rPr>
                <w:bCs/>
                <w:sz w:val="20"/>
              </w:rPr>
            </w:pPr>
            <w:r w:rsidRPr="0044532E">
              <w:rPr>
                <w:bCs/>
                <w:sz w:val="20"/>
              </w:rPr>
              <w:lastRenderedPageBreak/>
              <w:t>KWK-Strom aus KWK-Anlagen, der an Letztverbraucher in einer Kundenanlage oder in einem geschlossenen Verteilernetz geliefert wird</w:t>
            </w:r>
          </w:p>
          <w:p w14:paraId="2B39BD81" w14:textId="77777777" w:rsidR="0044532E" w:rsidRPr="0044532E" w:rsidRDefault="0044532E" w:rsidP="008374F4">
            <w:pPr>
              <w:spacing w:after="80" w:line="240" w:lineRule="atLeast"/>
              <w:jc w:val="left"/>
              <w:rPr>
                <w:bCs/>
                <w:sz w:val="20"/>
              </w:rPr>
            </w:pPr>
            <w:r w:rsidRPr="0044532E">
              <w:rPr>
                <w:bCs/>
                <w:sz w:val="20"/>
              </w:rPr>
              <w:t>(§ 7 Abs. 2 Nr. 2, § 35 Abs. 17 und 20 KWKG 2025)</w:t>
            </w:r>
            <w:r w:rsidRPr="0044532E">
              <w:rPr>
                <w:bCs/>
                <w:sz w:val="20"/>
                <w:vertAlign w:val="superscript"/>
              </w:rPr>
              <w:t>a)</w:t>
            </w:r>
          </w:p>
        </w:tc>
        <w:tc>
          <w:tcPr>
            <w:tcW w:w="1000" w:type="pct"/>
            <w:tcBorders>
              <w:top w:val="outset" w:sz="6" w:space="0" w:color="auto"/>
              <w:left w:val="outset" w:sz="6" w:space="0" w:color="auto"/>
              <w:bottom w:val="outset" w:sz="6" w:space="0" w:color="auto"/>
              <w:right w:val="outset" w:sz="6" w:space="0" w:color="auto"/>
            </w:tcBorders>
            <w:hideMark/>
          </w:tcPr>
          <w:p w14:paraId="6127C485" w14:textId="77777777" w:rsidR="0044532E" w:rsidRPr="0044532E" w:rsidRDefault="0044532E" w:rsidP="008374F4">
            <w:pPr>
              <w:spacing w:after="80" w:line="240" w:lineRule="atLeas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4DAB072B" w14:textId="77777777" w:rsidR="0044532E" w:rsidRPr="0044532E" w:rsidRDefault="0044532E" w:rsidP="008374F4">
            <w:pPr>
              <w:spacing w:after="80" w:line="240" w:lineRule="atLeast"/>
              <w:jc w:val="left"/>
              <w:rPr>
                <w:bCs/>
                <w:sz w:val="20"/>
              </w:rPr>
            </w:pPr>
            <w:r w:rsidRPr="0044532E">
              <w:rPr>
                <w:bCs/>
                <w:sz w:val="20"/>
              </w:rPr>
              <w:t> </w:t>
            </w:r>
          </w:p>
        </w:tc>
      </w:tr>
      <w:tr w:rsidR="0044532E" w:rsidRPr="0044532E" w14:paraId="3C187EEF" w14:textId="77777777" w:rsidTr="008374F4">
        <w:trPr>
          <w:divId w:val="322513507"/>
        </w:trPr>
        <w:tc>
          <w:tcPr>
            <w:tcW w:w="3000" w:type="pct"/>
            <w:tcBorders>
              <w:top w:val="outset" w:sz="6" w:space="0" w:color="auto"/>
              <w:left w:val="outset" w:sz="6" w:space="0" w:color="auto"/>
              <w:bottom w:val="outset" w:sz="6" w:space="0" w:color="auto"/>
              <w:right w:val="outset" w:sz="6" w:space="0" w:color="auto"/>
            </w:tcBorders>
            <w:hideMark/>
          </w:tcPr>
          <w:p w14:paraId="4984DE35" w14:textId="77777777" w:rsidR="0044532E" w:rsidRPr="0044532E" w:rsidRDefault="0044532E" w:rsidP="008374F4">
            <w:pPr>
              <w:spacing w:after="80" w:line="240" w:lineRule="atLeast"/>
              <w:jc w:val="left"/>
              <w:rPr>
                <w:bCs/>
                <w:sz w:val="20"/>
              </w:rPr>
            </w:pPr>
            <w:r w:rsidRPr="0044532E">
              <w:rPr>
                <w:bCs/>
                <w:sz w:val="20"/>
              </w:rPr>
              <w:t>KWK-Strom aus KWK-Anlagen, die in stromkostenintensiven Unternehmen eingesetzt werden und deren KWK-Strom von diesem Unternehmen selbst verbraucht wird</w:t>
            </w:r>
          </w:p>
          <w:p w14:paraId="094D7631" w14:textId="77777777" w:rsidR="0044532E" w:rsidRPr="0044532E" w:rsidRDefault="0044532E" w:rsidP="008374F4">
            <w:pPr>
              <w:spacing w:after="80" w:line="240" w:lineRule="atLeast"/>
              <w:jc w:val="left"/>
              <w:rPr>
                <w:bCs/>
                <w:sz w:val="20"/>
              </w:rPr>
            </w:pPr>
            <w:r w:rsidRPr="0044532E">
              <w:rPr>
                <w:bCs/>
                <w:sz w:val="20"/>
              </w:rPr>
              <w:t>(§ 7 Abs. 2 Nr. 3, § 35 Abs. 17 und 20 KWKG 2025)</w:t>
            </w:r>
            <w:r w:rsidRPr="0044532E">
              <w:rPr>
                <w:bCs/>
                <w:sz w:val="20"/>
                <w:vertAlign w:val="superscript"/>
              </w:rPr>
              <w:t>a)</w:t>
            </w:r>
          </w:p>
        </w:tc>
        <w:tc>
          <w:tcPr>
            <w:tcW w:w="1000" w:type="pct"/>
            <w:tcBorders>
              <w:top w:val="outset" w:sz="6" w:space="0" w:color="auto"/>
              <w:left w:val="outset" w:sz="6" w:space="0" w:color="auto"/>
              <w:bottom w:val="outset" w:sz="6" w:space="0" w:color="auto"/>
              <w:right w:val="outset" w:sz="6" w:space="0" w:color="auto"/>
            </w:tcBorders>
            <w:vAlign w:val="center"/>
            <w:hideMark/>
          </w:tcPr>
          <w:p w14:paraId="7BBBEE98" w14:textId="77777777" w:rsidR="0044532E" w:rsidRPr="0044532E" w:rsidRDefault="0044532E" w:rsidP="008374F4">
            <w:pPr>
              <w:spacing w:after="80" w:line="240" w:lineRule="atLeas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73BD3148" w14:textId="77777777" w:rsidR="0044532E" w:rsidRPr="0044532E" w:rsidRDefault="0044532E" w:rsidP="008374F4">
            <w:pPr>
              <w:spacing w:after="80" w:line="240" w:lineRule="atLeast"/>
              <w:jc w:val="left"/>
              <w:rPr>
                <w:bCs/>
                <w:sz w:val="20"/>
              </w:rPr>
            </w:pPr>
            <w:r w:rsidRPr="0044532E">
              <w:rPr>
                <w:bCs/>
                <w:sz w:val="20"/>
              </w:rPr>
              <w:t> </w:t>
            </w:r>
          </w:p>
        </w:tc>
      </w:tr>
      <w:tr w:rsidR="0044532E" w:rsidRPr="0044532E" w14:paraId="203A28EB" w14:textId="77777777" w:rsidTr="008374F4">
        <w:trPr>
          <w:divId w:val="322513507"/>
        </w:trPr>
        <w:tc>
          <w:tcPr>
            <w:tcW w:w="3000" w:type="pct"/>
            <w:tcBorders>
              <w:top w:val="outset" w:sz="6" w:space="0" w:color="auto"/>
              <w:left w:val="outset" w:sz="6" w:space="0" w:color="auto"/>
              <w:bottom w:val="outset" w:sz="6" w:space="0" w:color="auto"/>
              <w:right w:val="outset" w:sz="6" w:space="0" w:color="auto"/>
            </w:tcBorders>
            <w:hideMark/>
          </w:tcPr>
          <w:p w14:paraId="12CA6055" w14:textId="77777777" w:rsidR="0044532E" w:rsidRPr="0044532E" w:rsidRDefault="0044532E" w:rsidP="008374F4">
            <w:pPr>
              <w:spacing w:after="80" w:line="240" w:lineRule="atLeast"/>
              <w:jc w:val="left"/>
              <w:rPr>
                <w:bCs/>
                <w:sz w:val="20"/>
              </w:rPr>
            </w:pPr>
            <w:r w:rsidRPr="0044532E">
              <w:rPr>
                <w:bCs/>
                <w:sz w:val="20"/>
              </w:rPr>
              <w:t>Neue KWK-Anlagen ≤ 50 kW</w:t>
            </w:r>
            <w:r w:rsidRPr="0044532E">
              <w:rPr>
                <w:bCs/>
                <w:sz w:val="20"/>
                <w:vertAlign w:val="subscript"/>
              </w:rPr>
              <w:t>el KWK</w:t>
            </w:r>
            <w:r w:rsidRPr="0044532E">
              <w:rPr>
                <w:bCs/>
                <w:sz w:val="20"/>
              </w:rPr>
              <w:t>, die nach dem 31.12.2019 in Dauerbetrieb genommen wurden</w:t>
            </w:r>
          </w:p>
          <w:p w14:paraId="78DE579F" w14:textId="77777777" w:rsidR="0044532E" w:rsidRPr="0044532E" w:rsidRDefault="0044532E" w:rsidP="008374F4">
            <w:pPr>
              <w:spacing w:after="80" w:line="240" w:lineRule="atLeast"/>
              <w:jc w:val="left"/>
              <w:rPr>
                <w:bCs/>
                <w:sz w:val="20"/>
              </w:rPr>
            </w:pPr>
            <w:r w:rsidRPr="0044532E">
              <w:rPr>
                <w:bCs/>
                <w:sz w:val="20"/>
              </w:rPr>
              <w:t>(§ 7 Abs. 3a, § 35 Abs. 17 Satz 2 KWKG 2025)</w:t>
            </w:r>
            <w:r w:rsidRPr="0044532E">
              <w:rPr>
                <w:bCs/>
                <w:sz w:val="20"/>
                <w:vertAlign w:val="superscript"/>
              </w:rPr>
              <w:t>b)</w:t>
            </w:r>
          </w:p>
        </w:tc>
        <w:tc>
          <w:tcPr>
            <w:tcW w:w="1000" w:type="pct"/>
            <w:tcBorders>
              <w:top w:val="outset" w:sz="6" w:space="0" w:color="auto"/>
              <w:left w:val="outset" w:sz="6" w:space="0" w:color="auto"/>
              <w:bottom w:val="outset" w:sz="6" w:space="0" w:color="auto"/>
              <w:right w:val="outset" w:sz="6" w:space="0" w:color="auto"/>
            </w:tcBorders>
            <w:hideMark/>
          </w:tcPr>
          <w:p w14:paraId="04D45831" w14:textId="77777777" w:rsidR="0044532E" w:rsidRPr="0044532E" w:rsidRDefault="0044532E" w:rsidP="008374F4">
            <w:pPr>
              <w:spacing w:after="80" w:line="240" w:lineRule="atLeas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6147F2CA" w14:textId="77777777" w:rsidR="0044532E" w:rsidRPr="0044532E" w:rsidRDefault="0044532E" w:rsidP="008374F4">
            <w:pPr>
              <w:spacing w:after="80" w:line="240" w:lineRule="atLeast"/>
              <w:jc w:val="left"/>
              <w:rPr>
                <w:bCs/>
                <w:sz w:val="20"/>
              </w:rPr>
            </w:pPr>
            <w:r w:rsidRPr="0044532E">
              <w:rPr>
                <w:bCs/>
                <w:sz w:val="20"/>
              </w:rPr>
              <w:t> </w:t>
            </w:r>
          </w:p>
        </w:tc>
      </w:tr>
      <w:tr w:rsidR="0044532E" w:rsidRPr="0044532E" w14:paraId="3092E833" w14:textId="77777777" w:rsidTr="008374F4">
        <w:trPr>
          <w:divId w:val="322513507"/>
        </w:trPr>
        <w:tc>
          <w:tcPr>
            <w:tcW w:w="3000" w:type="pct"/>
            <w:tcBorders>
              <w:top w:val="outset" w:sz="6" w:space="0" w:color="auto"/>
              <w:left w:val="outset" w:sz="6" w:space="0" w:color="auto"/>
              <w:bottom w:val="outset" w:sz="6" w:space="0" w:color="auto"/>
              <w:right w:val="outset" w:sz="6" w:space="0" w:color="auto"/>
            </w:tcBorders>
            <w:hideMark/>
          </w:tcPr>
          <w:p w14:paraId="72408AAC" w14:textId="77777777" w:rsidR="0044532E" w:rsidRPr="0044532E" w:rsidRDefault="0044532E" w:rsidP="008374F4">
            <w:pPr>
              <w:spacing w:after="80" w:line="240" w:lineRule="atLeast"/>
              <w:jc w:val="left"/>
              <w:rPr>
                <w:bCs/>
                <w:sz w:val="20"/>
              </w:rPr>
            </w:pPr>
            <w:r w:rsidRPr="0044532E">
              <w:rPr>
                <w:bCs/>
                <w:sz w:val="20"/>
              </w:rPr>
              <w:t>Neue KWK-Anlagen ≤ 2 kW</w:t>
            </w:r>
            <w:r w:rsidRPr="0044532E">
              <w:rPr>
                <w:bCs/>
                <w:sz w:val="20"/>
                <w:vertAlign w:val="subscript"/>
              </w:rPr>
              <w:t>el KWK</w:t>
            </w:r>
            <w:r w:rsidRPr="0044532E">
              <w:rPr>
                <w:bCs/>
                <w:sz w:val="20"/>
              </w:rPr>
              <w:t xml:space="preserve"> mit pauschalierten Zuschlagszahlungen</w:t>
            </w:r>
          </w:p>
          <w:p w14:paraId="3114D761" w14:textId="77777777" w:rsidR="0044532E" w:rsidRPr="0044532E" w:rsidRDefault="0044532E" w:rsidP="008374F4">
            <w:pPr>
              <w:spacing w:after="80" w:line="240" w:lineRule="atLeast"/>
              <w:jc w:val="left"/>
              <w:rPr>
                <w:bCs/>
                <w:sz w:val="20"/>
              </w:rPr>
            </w:pPr>
            <w:r w:rsidRPr="0044532E">
              <w:rPr>
                <w:bCs/>
                <w:sz w:val="20"/>
              </w:rPr>
              <w:t>(§ 9 Abs. 1, § 35 Abs. 17 KWKG 2025)</w:t>
            </w:r>
          </w:p>
        </w:tc>
        <w:tc>
          <w:tcPr>
            <w:tcW w:w="1000" w:type="pct"/>
            <w:tcBorders>
              <w:top w:val="outset" w:sz="6" w:space="0" w:color="auto"/>
              <w:left w:val="outset" w:sz="6" w:space="0" w:color="auto"/>
              <w:bottom w:val="outset" w:sz="6" w:space="0" w:color="auto"/>
              <w:right w:val="outset" w:sz="6" w:space="0" w:color="auto"/>
            </w:tcBorders>
            <w:shd w:val="clear" w:color="auto" w:fill="A6A6A6" w:themeFill="background1" w:themeFillShade="A6"/>
            <w:vAlign w:val="center"/>
            <w:hideMark/>
          </w:tcPr>
          <w:p w14:paraId="0797777D" w14:textId="77777777" w:rsidR="0044532E" w:rsidRPr="0044532E" w:rsidRDefault="0044532E" w:rsidP="008374F4">
            <w:pPr>
              <w:spacing w:after="80" w:line="240" w:lineRule="atLeast"/>
              <w:jc w:val="left"/>
              <w:rPr>
                <w:bCs/>
                <w:sz w:val="20"/>
                <w:highlight w:val="darkGray"/>
              </w:rPr>
            </w:pPr>
            <w:r w:rsidRPr="0044532E">
              <w:rPr>
                <w:bCs/>
                <w:sz w:val="20"/>
                <w:highlight w:val="darkGray"/>
              </w:rPr>
              <w:t> </w:t>
            </w:r>
          </w:p>
        </w:tc>
        <w:tc>
          <w:tcPr>
            <w:tcW w:w="1000" w:type="pct"/>
            <w:tcBorders>
              <w:top w:val="outset" w:sz="6" w:space="0" w:color="auto"/>
              <w:left w:val="outset" w:sz="6" w:space="0" w:color="auto"/>
              <w:bottom w:val="outset" w:sz="6" w:space="0" w:color="auto"/>
              <w:right w:val="outset" w:sz="6" w:space="0" w:color="auto"/>
            </w:tcBorders>
            <w:hideMark/>
          </w:tcPr>
          <w:p w14:paraId="58CFA251" w14:textId="77777777" w:rsidR="0044532E" w:rsidRPr="0044532E" w:rsidRDefault="0044532E" w:rsidP="008374F4">
            <w:pPr>
              <w:spacing w:after="80" w:line="240" w:lineRule="atLeast"/>
              <w:jc w:val="left"/>
              <w:rPr>
                <w:bCs/>
                <w:sz w:val="20"/>
              </w:rPr>
            </w:pPr>
            <w:r w:rsidRPr="0044532E">
              <w:rPr>
                <w:bCs/>
                <w:sz w:val="20"/>
              </w:rPr>
              <w:t> </w:t>
            </w:r>
          </w:p>
        </w:tc>
      </w:tr>
      <w:tr w:rsidR="0044532E" w:rsidRPr="0044532E" w14:paraId="21508A9C" w14:textId="77777777" w:rsidTr="008374F4">
        <w:trPr>
          <w:divId w:val="322513507"/>
        </w:trPr>
        <w:tc>
          <w:tcPr>
            <w:tcW w:w="3000" w:type="pct"/>
            <w:tcBorders>
              <w:top w:val="outset" w:sz="6" w:space="0" w:color="auto"/>
              <w:left w:val="outset" w:sz="6" w:space="0" w:color="auto"/>
              <w:bottom w:val="outset" w:sz="6" w:space="0" w:color="auto"/>
              <w:right w:val="outset" w:sz="6" w:space="0" w:color="auto"/>
            </w:tcBorders>
            <w:vAlign w:val="center"/>
            <w:hideMark/>
          </w:tcPr>
          <w:p w14:paraId="0EE2C027" w14:textId="77777777" w:rsidR="0044532E" w:rsidRPr="0044532E" w:rsidRDefault="0044532E" w:rsidP="0044532E">
            <w:pPr>
              <w:spacing w:after="80" w:line="260" w:lineRule="exact"/>
              <w:jc w:val="right"/>
              <w:rPr>
                <w:bCs/>
                <w:sz w:val="20"/>
              </w:rPr>
            </w:pPr>
            <w:r w:rsidRPr="0044532E">
              <w:rPr>
                <w:b/>
                <w:sz w:val="20"/>
              </w:rPr>
              <w:t>Zwischensumme:</w:t>
            </w:r>
          </w:p>
        </w:tc>
        <w:tc>
          <w:tcPr>
            <w:tcW w:w="1000" w:type="pct"/>
            <w:tcBorders>
              <w:top w:val="outset" w:sz="6" w:space="0" w:color="auto"/>
              <w:left w:val="outset" w:sz="6" w:space="0" w:color="auto"/>
              <w:bottom w:val="outset" w:sz="6" w:space="0" w:color="auto"/>
              <w:right w:val="outset" w:sz="6" w:space="0" w:color="auto"/>
            </w:tcBorders>
            <w:vAlign w:val="center"/>
            <w:hideMark/>
          </w:tcPr>
          <w:p w14:paraId="2BF2408E"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14:paraId="07A35DC2"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32EA9510" w14:textId="77777777" w:rsidTr="008374F4">
        <w:trPr>
          <w:divId w:val="322513507"/>
        </w:trPr>
        <w:tc>
          <w:tcPr>
            <w:tcW w:w="3000" w:type="pct"/>
            <w:tcBorders>
              <w:top w:val="outset" w:sz="6" w:space="0" w:color="auto"/>
              <w:left w:val="outset" w:sz="6" w:space="0" w:color="auto"/>
              <w:bottom w:val="outset" w:sz="6" w:space="0" w:color="auto"/>
              <w:right w:val="outset" w:sz="6" w:space="0" w:color="auto"/>
            </w:tcBorders>
            <w:hideMark/>
          </w:tcPr>
          <w:p w14:paraId="29E23FD1" w14:textId="77777777" w:rsidR="0044532E" w:rsidRPr="0044532E" w:rsidRDefault="0044532E" w:rsidP="008374F4">
            <w:pPr>
              <w:spacing w:after="80" w:line="240" w:lineRule="atLeast"/>
              <w:jc w:val="left"/>
              <w:rPr>
                <w:bCs/>
                <w:sz w:val="20"/>
              </w:rPr>
            </w:pPr>
            <w:r w:rsidRPr="0044532E">
              <w:rPr>
                <w:bCs/>
                <w:sz w:val="20"/>
              </w:rPr>
              <w:t>Verringerung des Anspruchs auf Zuschlagszahlung bei fehlender Jahresmeldung zur Stromerzeugung in Zeiträumen, in denen der Strompreis null oder negativ gewesen ist</w:t>
            </w:r>
          </w:p>
          <w:p w14:paraId="67B6F0CB" w14:textId="77777777" w:rsidR="0044532E" w:rsidRPr="0044532E" w:rsidRDefault="0044532E" w:rsidP="008374F4">
            <w:pPr>
              <w:spacing w:after="80" w:line="240" w:lineRule="atLeast"/>
              <w:jc w:val="left"/>
              <w:rPr>
                <w:bCs/>
                <w:sz w:val="20"/>
              </w:rPr>
            </w:pPr>
            <w:r w:rsidRPr="0044532E">
              <w:rPr>
                <w:bCs/>
                <w:sz w:val="20"/>
              </w:rPr>
              <w:t>(§ 15 Abs. 4 KWKG 2025)</w:t>
            </w:r>
            <w:r w:rsidRPr="0044532E">
              <w:rPr>
                <w:bCs/>
                <w:sz w:val="20"/>
                <w:vertAlign w:val="superscript"/>
              </w:rPr>
              <w:t>c)</w:t>
            </w:r>
          </w:p>
          <w:p w14:paraId="70407A9A" w14:textId="77777777" w:rsidR="0044532E" w:rsidRPr="0044532E" w:rsidRDefault="0044532E" w:rsidP="008374F4">
            <w:pPr>
              <w:spacing w:after="80" w:line="240" w:lineRule="atLeast"/>
              <w:jc w:val="left"/>
              <w:rPr>
                <w:bCs/>
                <w:sz w:val="20"/>
              </w:rPr>
            </w:pPr>
            <w:r w:rsidRPr="0044532E">
              <w:rPr>
                <w:bCs/>
                <w:i/>
                <w:iCs/>
                <w:sz w:val="20"/>
              </w:rPr>
              <w:t>(Angabe in EUR mit negativem Vorzeichen)</w:t>
            </w:r>
          </w:p>
        </w:tc>
        <w:tc>
          <w:tcPr>
            <w:tcW w:w="1000" w:type="pct"/>
            <w:tcBorders>
              <w:top w:val="outset" w:sz="6" w:space="0" w:color="auto"/>
              <w:left w:val="outset" w:sz="6" w:space="0" w:color="auto"/>
              <w:bottom w:val="outset" w:sz="6" w:space="0" w:color="auto"/>
              <w:right w:val="outset" w:sz="6" w:space="0" w:color="auto"/>
            </w:tcBorders>
            <w:shd w:val="clear" w:color="auto" w:fill="A6A6A6" w:themeFill="background1" w:themeFillShade="A6"/>
            <w:vAlign w:val="center"/>
            <w:hideMark/>
          </w:tcPr>
          <w:p w14:paraId="74AC647F" w14:textId="77777777" w:rsidR="0044532E" w:rsidRPr="0044532E" w:rsidRDefault="0044532E" w:rsidP="008374F4">
            <w:pPr>
              <w:spacing w:after="80" w:line="240" w:lineRule="atLeast"/>
              <w:jc w:val="left"/>
              <w:rPr>
                <w:bCs/>
                <w:sz w:val="20"/>
                <w:highlight w:val="darkGray"/>
              </w:rPr>
            </w:pPr>
            <w:r w:rsidRPr="0044532E">
              <w:rPr>
                <w:bCs/>
                <w:sz w:val="20"/>
                <w:highlight w:val="darkGray"/>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14:paraId="14985466" w14:textId="77777777" w:rsidR="0044532E" w:rsidRPr="0044532E" w:rsidRDefault="0044532E" w:rsidP="008374F4">
            <w:pPr>
              <w:spacing w:after="80" w:line="240" w:lineRule="atLeast"/>
              <w:jc w:val="left"/>
              <w:rPr>
                <w:bCs/>
                <w:sz w:val="20"/>
              </w:rPr>
            </w:pPr>
            <w:r w:rsidRPr="0044532E">
              <w:rPr>
                <w:bCs/>
                <w:sz w:val="20"/>
              </w:rPr>
              <w:t> </w:t>
            </w:r>
          </w:p>
        </w:tc>
      </w:tr>
      <w:tr w:rsidR="0044532E" w:rsidRPr="0044532E" w14:paraId="38A758B5" w14:textId="77777777" w:rsidTr="008374F4">
        <w:trPr>
          <w:divId w:val="322513507"/>
        </w:trPr>
        <w:tc>
          <w:tcPr>
            <w:tcW w:w="3000" w:type="pct"/>
            <w:tcBorders>
              <w:top w:val="outset" w:sz="6" w:space="0" w:color="auto"/>
              <w:left w:val="outset" w:sz="6" w:space="0" w:color="auto"/>
              <w:bottom w:val="outset" w:sz="6" w:space="0" w:color="auto"/>
              <w:right w:val="outset" w:sz="6" w:space="0" w:color="auto"/>
            </w:tcBorders>
            <w:vAlign w:val="center"/>
            <w:hideMark/>
          </w:tcPr>
          <w:p w14:paraId="6C654FA4" w14:textId="77777777" w:rsidR="0044532E" w:rsidRPr="0044532E" w:rsidRDefault="0044532E" w:rsidP="0044532E">
            <w:pPr>
              <w:spacing w:after="80" w:line="260" w:lineRule="exact"/>
              <w:jc w:val="right"/>
              <w:rPr>
                <w:bCs/>
                <w:sz w:val="20"/>
              </w:rPr>
            </w:pPr>
            <w:r w:rsidRPr="0044532E">
              <w:rPr>
                <w:b/>
                <w:sz w:val="20"/>
              </w:rPr>
              <w:t>Summe:</w:t>
            </w:r>
          </w:p>
        </w:tc>
        <w:tc>
          <w:tcPr>
            <w:tcW w:w="1000" w:type="pct"/>
            <w:tcBorders>
              <w:top w:val="outset" w:sz="6" w:space="0" w:color="auto"/>
              <w:left w:val="outset" w:sz="6" w:space="0" w:color="auto"/>
              <w:bottom w:val="outset" w:sz="6" w:space="0" w:color="auto"/>
              <w:right w:val="outset" w:sz="6" w:space="0" w:color="auto"/>
            </w:tcBorders>
            <w:vAlign w:val="center"/>
            <w:hideMark/>
          </w:tcPr>
          <w:p w14:paraId="05AD35B3"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14:paraId="60F1D5E3" w14:textId="77777777" w:rsidR="0044532E" w:rsidRPr="0044532E" w:rsidRDefault="0044532E" w:rsidP="0044532E">
            <w:pPr>
              <w:spacing w:after="80" w:line="260" w:lineRule="exact"/>
              <w:jc w:val="left"/>
              <w:rPr>
                <w:bCs/>
                <w:sz w:val="20"/>
              </w:rPr>
            </w:pPr>
            <w:r w:rsidRPr="0044532E">
              <w:rPr>
                <w:bCs/>
                <w:sz w:val="20"/>
              </w:rPr>
              <w:t> </w:t>
            </w:r>
          </w:p>
        </w:tc>
      </w:tr>
    </w:tbl>
    <w:p w14:paraId="0702D92C" w14:textId="77777777" w:rsidR="0044532E" w:rsidRPr="0044532E" w:rsidRDefault="0044532E" w:rsidP="0044532E">
      <w:pPr>
        <w:spacing w:after="60"/>
        <w:ind w:left="425" w:hanging="425"/>
        <w:divId w:val="322513507"/>
        <w:rPr>
          <w:rFonts w:eastAsiaTheme="minorEastAsia"/>
          <w:sz w:val="20"/>
        </w:rPr>
      </w:pPr>
      <w:r w:rsidRPr="0044532E">
        <w:rPr>
          <w:sz w:val="20"/>
        </w:rPr>
        <w:t>a)</w:t>
      </w:r>
      <w:r w:rsidRPr="0044532E">
        <w:rPr>
          <w:sz w:val="20"/>
        </w:rPr>
        <w:tab/>
        <w:t>Ohne neue KWK-Anlagen ≤ 50 kW</w:t>
      </w:r>
      <w:r w:rsidRPr="0044532E">
        <w:rPr>
          <w:sz w:val="20"/>
          <w:vertAlign w:val="subscript"/>
        </w:rPr>
        <w:t>el KWK</w:t>
      </w:r>
      <w:r w:rsidRPr="0044532E">
        <w:rPr>
          <w:sz w:val="20"/>
        </w:rPr>
        <w:t xml:space="preserve"> mit Zuschlägen nach § 7 Abs. 3a KWKG 2025 sowie ohne neue KWK-Anlagen ≤ 2 kW</w:t>
      </w:r>
      <w:r w:rsidRPr="0044532E">
        <w:rPr>
          <w:sz w:val="20"/>
          <w:vertAlign w:val="subscript"/>
        </w:rPr>
        <w:t>el KWK</w:t>
      </w:r>
      <w:r w:rsidRPr="0044532E">
        <w:rPr>
          <w:sz w:val="20"/>
        </w:rPr>
        <w:t xml:space="preserve"> mit pauschalierten Zuschlagszahlungen nach § 9 Abs. 1, § 35 Abs. 17 KWKG 2025.</w:t>
      </w:r>
    </w:p>
    <w:p w14:paraId="1352100E" w14:textId="77777777" w:rsidR="0044532E" w:rsidRPr="0044532E" w:rsidRDefault="0044532E" w:rsidP="0044532E">
      <w:pPr>
        <w:spacing w:after="60"/>
        <w:ind w:left="425" w:hanging="425"/>
        <w:divId w:val="322513507"/>
        <w:rPr>
          <w:sz w:val="20"/>
        </w:rPr>
      </w:pPr>
      <w:r w:rsidRPr="0044532E">
        <w:rPr>
          <w:sz w:val="20"/>
        </w:rPr>
        <w:t>b)</w:t>
      </w:r>
      <w:r w:rsidRPr="0044532E">
        <w:rPr>
          <w:sz w:val="20"/>
        </w:rPr>
        <w:tab/>
        <w:t>Ohne neue KWK-Anlagen ≤ 2 kW</w:t>
      </w:r>
      <w:r w:rsidRPr="0044532E">
        <w:rPr>
          <w:sz w:val="20"/>
          <w:vertAlign w:val="subscript"/>
        </w:rPr>
        <w:t>el KWK</w:t>
      </w:r>
      <w:r w:rsidRPr="0044532E">
        <w:rPr>
          <w:sz w:val="20"/>
        </w:rPr>
        <w:t xml:space="preserve"> mit pauschalierten Zuschlagszahlungen nach § 9 Abs. 1, § 35 Abs. 17 KWKG 2025.</w:t>
      </w:r>
    </w:p>
    <w:p w14:paraId="4E3E9CDC" w14:textId="77777777" w:rsidR="0044532E" w:rsidRPr="0044532E" w:rsidRDefault="0044532E" w:rsidP="0044532E">
      <w:pPr>
        <w:spacing w:after="60"/>
        <w:ind w:left="425" w:hanging="425"/>
        <w:divId w:val="322513507"/>
        <w:rPr>
          <w:sz w:val="20"/>
        </w:rPr>
      </w:pPr>
      <w:r w:rsidRPr="0044532E">
        <w:rPr>
          <w:sz w:val="20"/>
        </w:rPr>
        <w:t>c)</w:t>
      </w:r>
      <w:r w:rsidRPr="0044532E">
        <w:rPr>
          <w:sz w:val="20"/>
        </w:rPr>
        <w:tab/>
        <w:t>Ohne KWK-Anlagen ≤ 50 kW</w:t>
      </w:r>
      <w:r w:rsidRPr="0044532E">
        <w:rPr>
          <w:sz w:val="20"/>
          <w:vertAlign w:val="subscript"/>
        </w:rPr>
        <w:t>el</w:t>
      </w:r>
      <w:r w:rsidRPr="0044532E">
        <w:rPr>
          <w:sz w:val="20"/>
        </w:rPr>
        <w:t>, deren Dauerbetrieb bis zum 31.03.2025 aufgenommen oder wieder aufgenommen wurde (§ 35 Abs. 19 KWKG 2025).</w:t>
      </w:r>
    </w:p>
    <w:p w14:paraId="53149177" w14:textId="77777777" w:rsidR="0044532E" w:rsidRPr="0044532E" w:rsidRDefault="0044532E" w:rsidP="008374F4">
      <w:pPr>
        <w:spacing w:before="120"/>
        <w:divId w:val="322513507"/>
      </w:pPr>
      <w:r w:rsidRPr="0044532E">
        <w:t> </w:t>
      </w:r>
    </w:p>
    <w:p w14:paraId="571D717F" w14:textId="77777777" w:rsidR="0044532E" w:rsidRPr="0044532E" w:rsidRDefault="0044532E" w:rsidP="0044532E">
      <w:pPr>
        <w:keepNext/>
        <w:spacing w:before="100" w:beforeAutospacing="1" w:after="100" w:afterAutospacing="1"/>
        <w:divId w:val="322513507"/>
      </w:pPr>
      <w:r w:rsidRPr="0044532E">
        <w:rPr>
          <w:b/>
          <w:bCs/>
        </w:rPr>
        <w:t>Abzugsbeträge</w:t>
      </w:r>
    </w:p>
    <w:p w14:paraId="1F980B3A" w14:textId="77777777" w:rsidR="0044532E" w:rsidRPr="0044532E" w:rsidRDefault="0044532E" w:rsidP="008374F4">
      <w:pPr>
        <w:spacing w:before="240" w:after="240"/>
        <w:divId w:val="322513507"/>
      </w:pPr>
      <w:r w:rsidRPr="0044532E">
        <w:t>In der folgenden Tabelle sind</w:t>
      </w:r>
    </w:p>
    <w:p w14:paraId="26F36DBD" w14:textId="77777777" w:rsidR="0044532E" w:rsidRPr="0044532E" w:rsidRDefault="0044532E" w:rsidP="0044532E">
      <w:pPr>
        <w:spacing w:after="60"/>
        <w:ind w:left="567" w:hanging="567"/>
        <w:jc w:val="left"/>
        <w:divId w:val="322513507"/>
        <w:rPr>
          <w:rFonts w:eastAsia="Arial Unicode MS"/>
          <w:szCs w:val="22"/>
        </w:rPr>
      </w:pPr>
      <w:r w:rsidRPr="0044532E">
        <w:rPr>
          <w:rFonts w:eastAsia="Arial Unicode MS"/>
          <w:szCs w:val="22"/>
        </w:rPr>
        <w:t>●</w:t>
      </w:r>
      <w:r w:rsidRPr="0044532E">
        <w:rPr>
          <w:rFonts w:eastAsia="Arial Unicode MS"/>
          <w:szCs w:val="22"/>
        </w:rPr>
        <w:tab/>
        <w:t>die Einnahmen aus Erlösen oder vermiedenen Aufwendungen aus der Verwertung des kaufmännisch abgenommenen KWK-Stroms nach § 14 Nr. 2 EnFG sowie</w:t>
      </w:r>
    </w:p>
    <w:p w14:paraId="63C5B1F1" w14:textId="77777777" w:rsidR="0044532E" w:rsidRPr="0044532E" w:rsidRDefault="0044532E" w:rsidP="0044532E">
      <w:pPr>
        <w:spacing w:after="60"/>
        <w:ind w:left="567" w:hanging="567"/>
        <w:jc w:val="left"/>
        <w:divId w:val="322513507"/>
        <w:rPr>
          <w:rFonts w:eastAsia="Arial Unicode MS"/>
          <w:szCs w:val="22"/>
        </w:rPr>
      </w:pPr>
      <w:r w:rsidRPr="0044532E">
        <w:rPr>
          <w:rFonts w:eastAsia="Arial Unicode MS"/>
          <w:szCs w:val="22"/>
        </w:rPr>
        <w:lastRenderedPageBreak/>
        <w:t>●</w:t>
      </w:r>
      <w:r w:rsidRPr="0044532E">
        <w:rPr>
          <w:rFonts w:eastAsia="Arial Unicode MS"/>
          <w:szCs w:val="22"/>
        </w:rPr>
        <w:tab/>
        <w:t>die Summe der Verringerungen der Zuschlagszahlungen aufgrund von § 13a, § 35 Abs. 17 KWKG 2025 i.V.m. § 5 Abs. 5 MaStRV für alle vorstehenden Anlagen mit Vergütungsansprüchen nach dem KWKG 2009, dem KWKG 2012,und dem KWKG 2025</w:t>
      </w:r>
    </w:p>
    <w:p w14:paraId="324852ED" w14:textId="77777777" w:rsidR="0044532E" w:rsidRPr="0044532E" w:rsidRDefault="0044532E" w:rsidP="008374F4">
      <w:pPr>
        <w:spacing w:before="240" w:after="240"/>
        <w:divId w:val="322513507"/>
      </w:pPr>
      <w:r w:rsidRPr="0044532E">
        <w:t>jeweils als negativer Betrag angegeben („Abzugsbeträge“):</w:t>
      </w:r>
    </w:p>
    <w:tbl>
      <w:tblPr>
        <w:tblW w:w="5013" w:type="pct"/>
        <w:tblBorders>
          <w:top w:val="outset" w:sz="6" w:space="0" w:color="auto"/>
          <w:left w:val="outset" w:sz="6" w:space="0" w:color="auto"/>
          <w:bottom w:val="outset" w:sz="6" w:space="0" w:color="auto"/>
          <w:right w:val="outset" w:sz="6" w:space="0" w:color="auto"/>
        </w:tblBorders>
        <w:tblLayout w:type="fixed"/>
        <w:tblCellMar>
          <w:top w:w="85" w:type="dxa"/>
          <w:left w:w="85" w:type="dxa"/>
          <w:bottom w:w="85" w:type="dxa"/>
          <w:right w:w="85" w:type="dxa"/>
        </w:tblCellMar>
        <w:tblLook w:val="04A0" w:firstRow="1" w:lastRow="0" w:firstColumn="1" w:lastColumn="0" w:noHBand="0" w:noVBand="1"/>
      </w:tblPr>
      <w:tblGrid>
        <w:gridCol w:w="6808"/>
        <w:gridCol w:w="2270"/>
      </w:tblGrid>
      <w:tr w:rsidR="0044532E" w:rsidRPr="0044532E" w14:paraId="653B95EC" w14:textId="77777777" w:rsidTr="008374F4">
        <w:trPr>
          <w:divId w:val="322513507"/>
          <w:tblHeader/>
        </w:trPr>
        <w:tc>
          <w:tcPr>
            <w:tcW w:w="3750" w:type="pct"/>
            <w:tcBorders>
              <w:top w:val="outset" w:sz="6" w:space="0" w:color="auto"/>
              <w:left w:val="outset" w:sz="6" w:space="0" w:color="auto"/>
              <w:bottom w:val="outset" w:sz="6" w:space="0" w:color="auto"/>
              <w:right w:val="outset" w:sz="6" w:space="0" w:color="auto"/>
            </w:tcBorders>
            <w:vAlign w:val="bottom"/>
            <w:hideMark/>
          </w:tcPr>
          <w:p w14:paraId="1BA228EA" w14:textId="77777777" w:rsidR="0044532E" w:rsidRPr="0044532E" w:rsidRDefault="0044532E" w:rsidP="0044532E">
            <w:pPr>
              <w:spacing w:after="80" w:line="260" w:lineRule="exact"/>
              <w:jc w:val="left"/>
              <w:rPr>
                <w:bCs/>
                <w:sz w:val="20"/>
              </w:rPr>
            </w:pPr>
            <w:r w:rsidRPr="0044532E">
              <w:rPr>
                <w:b/>
                <w:sz w:val="20"/>
              </w:rPr>
              <w:t> </w:t>
            </w:r>
          </w:p>
        </w:tc>
        <w:tc>
          <w:tcPr>
            <w:tcW w:w="1250" w:type="pct"/>
            <w:tcBorders>
              <w:top w:val="outset" w:sz="6" w:space="0" w:color="auto"/>
              <w:left w:val="outset" w:sz="6" w:space="0" w:color="auto"/>
              <w:bottom w:val="outset" w:sz="6" w:space="0" w:color="auto"/>
              <w:right w:val="outset" w:sz="6" w:space="0" w:color="auto"/>
            </w:tcBorders>
            <w:vAlign w:val="bottom"/>
            <w:hideMark/>
          </w:tcPr>
          <w:p w14:paraId="3708522E" w14:textId="77777777" w:rsidR="0044532E" w:rsidRPr="0044532E" w:rsidRDefault="0044532E" w:rsidP="0044532E">
            <w:pPr>
              <w:spacing w:after="80" w:line="260" w:lineRule="exact"/>
              <w:jc w:val="center"/>
              <w:rPr>
                <w:bCs/>
                <w:sz w:val="20"/>
              </w:rPr>
            </w:pPr>
            <w:r w:rsidRPr="0044532E">
              <w:rPr>
                <w:b/>
                <w:sz w:val="20"/>
              </w:rPr>
              <w:t>Abzugsbetrag</w:t>
            </w:r>
          </w:p>
          <w:p w14:paraId="554578E4" w14:textId="77777777" w:rsidR="0044532E" w:rsidRPr="0044532E" w:rsidRDefault="0044532E" w:rsidP="0044532E">
            <w:pPr>
              <w:spacing w:after="80" w:line="260" w:lineRule="exact"/>
              <w:jc w:val="center"/>
              <w:rPr>
                <w:bCs/>
                <w:sz w:val="20"/>
              </w:rPr>
            </w:pPr>
            <w:r w:rsidRPr="0044532E">
              <w:rPr>
                <w:b/>
                <w:sz w:val="20"/>
              </w:rPr>
              <w:t>[EUR]</w:t>
            </w:r>
          </w:p>
        </w:tc>
      </w:tr>
      <w:tr w:rsidR="0044532E" w:rsidRPr="0044532E" w14:paraId="5ED9B0B0" w14:textId="77777777" w:rsidTr="008374F4">
        <w:trPr>
          <w:divId w:val="322513507"/>
        </w:trPr>
        <w:tc>
          <w:tcPr>
            <w:tcW w:w="3750" w:type="pct"/>
            <w:tcBorders>
              <w:top w:val="outset" w:sz="6" w:space="0" w:color="auto"/>
              <w:left w:val="outset" w:sz="6" w:space="0" w:color="auto"/>
              <w:bottom w:val="outset" w:sz="6" w:space="0" w:color="auto"/>
              <w:right w:val="outset" w:sz="6" w:space="0" w:color="auto"/>
            </w:tcBorders>
            <w:hideMark/>
          </w:tcPr>
          <w:p w14:paraId="39F3696F" w14:textId="77777777" w:rsidR="0044532E" w:rsidRPr="0044532E" w:rsidRDefault="0044532E" w:rsidP="0044532E">
            <w:pPr>
              <w:spacing w:after="80" w:line="260" w:lineRule="exact"/>
              <w:jc w:val="left"/>
              <w:rPr>
                <w:bCs/>
                <w:sz w:val="20"/>
              </w:rPr>
            </w:pPr>
            <w:r w:rsidRPr="0044532E">
              <w:rPr>
                <w:bCs/>
                <w:sz w:val="20"/>
              </w:rPr>
              <w:t>Einnahmen aus Erlösen oder vermiedenen Aufwendungen aus der Verwertung des kaufmännisch abgenommenen KWK-Stroms</w:t>
            </w:r>
            <w:r w:rsidRPr="0044532E">
              <w:rPr>
                <w:bCs/>
                <w:sz w:val="20"/>
              </w:rPr>
              <w:br/>
              <w:t>(§ 14 Nr. 2 EnFG)</w:t>
            </w:r>
            <w:r w:rsidRPr="0044532E">
              <w:rPr>
                <w:bCs/>
                <w:sz w:val="20"/>
              </w:rPr>
              <w:br/>
            </w:r>
            <w:r w:rsidRPr="0044532E">
              <w:rPr>
                <w:bCs/>
                <w:i/>
                <w:iCs/>
                <w:sz w:val="20"/>
              </w:rPr>
              <w:t>(Angabe in EUR mit negativem Vorzeichen)</w:t>
            </w:r>
          </w:p>
        </w:tc>
        <w:tc>
          <w:tcPr>
            <w:tcW w:w="1250" w:type="pct"/>
            <w:tcBorders>
              <w:top w:val="outset" w:sz="6" w:space="0" w:color="auto"/>
              <w:left w:val="outset" w:sz="6" w:space="0" w:color="auto"/>
              <w:bottom w:val="outset" w:sz="6" w:space="0" w:color="auto"/>
              <w:right w:val="outset" w:sz="6" w:space="0" w:color="auto"/>
            </w:tcBorders>
            <w:vAlign w:val="center"/>
            <w:hideMark/>
          </w:tcPr>
          <w:p w14:paraId="4A2093FA"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617BB70B" w14:textId="77777777" w:rsidTr="008374F4">
        <w:trPr>
          <w:divId w:val="322513507"/>
        </w:trPr>
        <w:tc>
          <w:tcPr>
            <w:tcW w:w="3750" w:type="pct"/>
            <w:tcBorders>
              <w:top w:val="outset" w:sz="6" w:space="0" w:color="auto"/>
              <w:left w:val="outset" w:sz="6" w:space="0" w:color="auto"/>
              <w:bottom w:val="outset" w:sz="6" w:space="0" w:color="auto"/>
              <w:right w:val="outset" w:sz="6" w:space="0" w:color="auto"/>
            </w:tcBorders>
            <w:hideMark/>
          </w:tcPr>
          <w:p w14:paraId="605C4C18" w14:textId="77777777" w:rsidR="0044532E" w:rsidRPr="0044532E" w:rsidRDefault="0044532E" w:rsidP="00AA00F4">
            <w:pPr>
              <w:keepLines/>
              <w:spacing w:after="80" w:line="260" w:lineRule="exact"/>
              <w:jc w:val="left"/>
              <w:rPr>
                <w:bCs/>
                <w:sz w:val="20"/>
              </w:rPr>
            </w:pPr>
            <w:r w:rsidRPr="0044532E">
              <w:rPr>
                <w:bCs/>
                <w:sz w:val="20"/>
              </w:rPr>
              <w:t>Verringerungen der Zuschlagszahlungen aufgrund fehlender Übermittlung der zur Registrierung im Marktstammdatenregister erforderlichen Angaben</w:t>
            </w:r>
            <w:r w:rsidRPr="0044532E">
              <w:rPr>
                <w:bCs/>
                <w:sz w:val="20"/>
              </w:rPr>
              <w:br/>
              <w:t>(§ 13a, § 35 Abs. 17 KWKG 2025 i.V.m. § 5 Abs. 5 MaStRV)</w:t>
            </w:r>
            <w:r w:rsidRPr="0044532E">
              <w:rPr>
                <w:bCs/>
                <w:sz w:val="20"/>
              </w:rPr>
              <w:br/>
            </w:r>
            <w:r w:rsidRPr="0044532E">
              <w:rPr>
                <w:bCs/>
                <w:i/>
                <w:iCs/>
                <w:sz w:val="20"/>
              </w:rPr>
              <w:t>(Angabe in EUR mit negativem Vorzeichen)</w:t>
            </w:r>
          </w:p>
        </w:tc>
        <w:tc>
          <w:tcPr>
            <w:tcW w:w="1250" w:type="pct"/>
            <w:tcBorders>
              <w:top w:val="outset" w:sz="6" w:space="0" w:color="auto"/>
              <w:left w:val="outset" w:sz="6" w:space="0" w:color="auto"/>
              <w:bottom w:val="outset" w:sz="6" w:space="0" w:color="auto"/>
              <w:right w:val="outset" w:sz="6" w:space="0" w:color="auto"/>
            </w:tcBorders>
            <w:vAlign w:val="center"/>
            <w:hideMark/>
          </w:tcPr>
          <w:p w14:paraId="4FE00DBC"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34927963" w14:textId="77777777" w:rsidTr="008374F4">
        <w:trPr>
          <w:divId w:val="322513507"/>
        </w:trPr>
        <w:tc>
          <w:tcPr>
            <w:tcW w:w="3750" w:type="pct"/>
            <w:tcBorders>
              <w:top w:val="outset" w:sz="6" w:space="0" w:color="auto"/>
              <w:left w:val="outset" w:sz="6" w:space="0" w:color="auto"/>
              <w:bottom w:val="outset" w:sz="6" w:space="0" w:color="auto"/>
              <w:right w:val="outset" w:sz="6" w:space="0" w:color="auto"/>
            </w:tcBorders>
            <w:vAlign w:val="bottom"/>
            <w:hideMark/>
          </w:tcPr>
          <w:p w14:paraId="622A015A" w14:textId="77777777" w:rsidR="0044532E" w:rsidRPr="0044532E" w:rsidRDefault="0044532E" w:rsidP="0044532E">
            <w:pPr>
              <w:spacing w:after="80" w:line="260" w:lineRule="exact"/>
              <w:jc w:val="right"/>
              <w:rPr>
                <w:bCs/>
                <w:sz w:val="20"/>
              </w:rPr>
            </w:pPr>
            <w:r w:rsidRPr="0044532E">
              <w:rPr>
                <w:b/>
                <w:sz w:val="20"/>
              </w:rPr>
              <w:t>Summe:</w:t>
            </w:r>
          </w:p>
        </w:tc>
        <w:tc>
          <w:tcPr>
            <w:tcW w:w="1250" w:type="pct"/>
            <w:tcBorders>
              <w:top w:val="outset" w:sz="6" w:space="0" w:color="auto"/>
              <w:left w:val="outset" w:sz="6" w:space="0" w:color="auto"/>
              <w:bottom w:val="outset" w:sz="6" w:space="0" w:color="auto"/>
              <w:right w:val="outset" w:sz="6" w:space="0" w:color="auto"/>
            </w:tcBorders>
            <w:vAlign w:val="center"/>
            <w:hideMark/>
          </w:tcPr>
          <w:p w14:paraId="0082CA2B" w14:textId="77777777" w:rsidR="0044532E" w:rsidRPr="0044532E" w:rsidRDefault="0044532E" w:rsidP="0044532E">
            <w:pPr>
              <w:spacing w:after="80" w:line="260" w:lineRule="exact"/>
              <w:jc w:val="left"/>
              <w:rPr>
                <w:bCs/>
                <w:sz w:val="20"/>
              </w:rPr>
            </w:pPr>
            <w:r w:rsidRPr="0044532E">
              <w:rPr>
                <w:bCs/>
                <w:sz w:val="20"/>
              </w:rPr>
              <w:t> </w:t>
            </w:r>
          </w:p>
        </w:tc>
      </w:tr>
    </w:tbl>
    <w:p w14:paraId="7247936B" w14:textId="77777777" w:rsidR="0044532E" w:rsidRPr="0044532E" w:rsidRDefault="0044532E" w:rsidP="008374F4">
      <w:pPr>
        <w:spacing w:before="120"/>
        <w:divId w:val="322513507"/>
        <w:rPr>
          <w:rFonts w:eastAsiaTheme="minorEastAsia"/>
        </w:rPr>
      </w:pPr>
      <w:r w:rsidRPr="0044532E">
        <w:t> </w:t>
      </w:r>
    </w:p>
    <w:p w14:paraId="3EEF6E03" w14:textId="77777777" w:rsidR="0044532E" w:rsidRPr="0044532E" w:rsidRDefault="0044532E" w:rsidP="0044532E">
      <w:pPr>
        <w:keepNext/>
        <w:spacing w:before="100" w:beforeAutospacing="1" w:after="100" w:afterAutospacing="1"/>
        <w:ind w:left="567" w:hanging="567"/>
        <w:divId w:val="322513507"/>
      </w:pPr>
      <w:r w:rsidRPr="0044532E">
        <w:rPr>
          <w:b/>
          <w:bCs/>
        </w:rPr>
        <w:t>2.</w:t>
      </w:r>
      <w:r w:rsidRPr="0044532E">
        <w:tab/>
      </w:r>
      <w:r w:rsidRPr="0044532E">
        <w:rPr>
          <w:b/>
          <w:bCs/>
        </w:rPr>
        <w:t>Boni</w:t>
      </w:r>
    </w:p>
    <w:p w14:paraId="025C4E2C" w14:textId="77777777" w:rsidR="0044532E" w:rsidRPr="0044532E" w:rsidRDefault="0044532E" w:rsidP="0044532E">
      <w:pPr>
        <w:spacing w:before="100" w:beforeAutospacing="1" w:after="100" w:afterAutospacing="1"/>
        <w:divId w:val="322513507"/>
      </w:pPr>
      <w:r w:rsidRPr="0044532E">
        <w:t>In der nachfolgenden Tabelle geben wir die Beträge für die Auszahlung der Boni nach den §§ 7a, 7b und 7c KWKG 2025 für das Kalenderjahr 2025 wieder:</w:t>
      </w:r>
    </w:p>
    <w:tbl>
      <w:tblPr>
        <w:tblW w:w="5000" w:type="pct"/>
        <w:tblBorders>
          <w:top w:val="outset" w:sz="6" w:space="0" w:color="auto"/>
          <w:left w:val="outset" w:sz="6" w:space="0" w:color="auto"/>
          <w:bottom w:val="outset" w:sz="6" w:space="0" w:color="auto"/>
          <w:right w:val="outset" w:sz="6" w:space="0" w:color="auto"/>
        </w:tblBorders>
        <w:tblLayout w:type="fixed"/>
        <w:tblCellMar>
          <w:top w:w="85" w:type="dxa"/>
          <w:left w:w="85" w:type="dxa"/>
          <w:bottom w:w="85" w:type="dxa"/>
          <w:right w:w="85" w:type="dxa"/>
        </w:tblCellMar>
        <w:tblLook w:val="04A0" w:firstRow="1" w:lastRow="0" w:firstColumn="1" w:lastColumn="0" w:noHBand="0" w:noVBand="1"/>
      </w:tblPr>
      <w:tblGrid>
        <w:gridCol w:w="6790"/>
        <w:gridCol w:w="2264"/>
      </w:tblGrid>
      <w:tr w:rsidR="0044532E" w:rsidRPr="0044532E" w14:paraId="37055EA7" w14:textId="77777777" w:rsidTr="008374F4">
        <w:trPr>
          <w:divId w:val="322513507"/>
          <w:tblHeader/>
        </w:trPr>
        <w:tc>
          <w:tcPr>
            <w:tcW w:w="3750" w:type="pct"/>
            <w:tcBorders>
              <w:top w:val="outset" w:sz="6" w:space="0" w:color="auto"/>
              <w:left w:val="outset" w:sz="6" w:space="0" w:color="auto"/>
              <w:bottom w:val="outset" w:sz="6" w:space="0" w:color="auto"/>
              <w:right w:val="outset" w:sz="6" w:space="0" w:color="auto"/>
            </w:tcBorders>
            <w:vAlign w:val="bottom"/>
            <w:hideMark/>
          </w:tcPr>
          <w:p w14:paraId="2A2FA2BC" w14:textId="77777777" w:rsidR="0044532E" w:rsidRPr="0044532E" w:rsidRDefault="0044532E" w:rsidP="008374F4">
            <w:pPr>
              <w:spacing w:after="80" w:line="240" w:lineRule="exact"/>
              <w:jc w:val="left"/>
              <w:rPr>
                <w:bCs/>
                <w:sz w:val="20"/>
              </w:rPr>
            </w:pPr>
            <w:r w:rsidRPr="0044532E">
              <w:rPr>
                <w:b/>
                <w:sz w:val="20"/>
              </w:rPr>
              <w:t>Art des Bonus</w:t>
            </w:r>
          </w:p>
        </w:tc>
        <w:tc>
          <w:tcPr>
            <w:tcW w:w="1250" w:type="pct"/>
            <w:tcBorders>
              <w:top w:val="outset" w:sz="6" w:space="0" w:color="auto"/>
              <w:left w:val="outset" w:sz="6" w:space="0" w:color="auto"/>
              <w:bottom w:val="outset" w:sz="6" w:space="0" w:color="auto"/>
              <w:right w:val="outset" w:sz="6" w:space="0" w:color="auto"/>
            </w:tcBorders>
            <w:vAlign w:val="bottom"/>
            <w:hideMark/>
          </w:tcPr>
          <w:p w14:paraId="0082DB59" w14:textId="77777777" w:rsidR="0044532E" w:rsidRPr="0044532E" w:rsidRDefault="0044532E" w:rsidP="008374F4">
            <w:pPr>
              <w:spacing w:after="80" w:line="240" w:lineRule="exact"/>
              <w:jc w:val="center"/>
              <w:rPr>
                <w:bCs/>
                <w:sz w:val="20"/>
              </w:rPr>
            </w:pPr>
            <w:r w:rsidRPr="0044532E">
              <w:rPr>
                <w:b/>
                <w:sz w:val="20"/>
              </w:rPr>
              <w:t>Bonuszahlung</w:t>
            </w:r>
          </w:p>
          <w:p w14:paraId="37258FAB" w14:textId="77777777" w:rsidR="0044532E" w:rsidRPr="0044532E" w:rsidRDefault="0044532E" w:rsidP="008374F4">
            <w:pPr>
              <w:spacing w:after="80" w:line="240" w:lineRule="exact"/>
              <w:jc w:val="center"/>
              <w:rPr>
                <w:bCs/>
                <w:sz w:val="20"/>
              </w:rPr>
            </w:pPr>
            <w:r w:rsidRPr="0044532E">
              <w:rPr>
                <w:b/>
                <w:sz w:val="20"/>
              </w:rPr>
              <w:t>[EUR]</w:t>
            </w:r>
          </w:p>
        </w:tc>
      </w:tr>
      <w:tr w:rsidR="0044532E" w:rsidRPr="0044532E" w14:paraId="6AF47D14" w14:textId="77777777" w:rsidTr="008374F4">
        <w:trPr>
          <w:divId w:val="322513507"/>
        </w:trPr>
        <w:tc>
          <w:tcPr>
            <w:tcW w:w="3750" w:type="pct"/>
            <w:tcBorders>
              <w:top w:val="outset" w:sz="6" w:space="0" w:color="auto"/>
              <w:left w:val="outset" w:sz="6" w:space="0" w:color="auto"/>
              <w:bottom w:val="outset" w:sz="6" w:space="0" w:color="auto"/>
              <w:right w:val="outset" w:sz="6" w:space="0" w:color="auto"/>
            </w:tcBorders>
            <w:hideMark/>
          </w:tcPr>
          <w:p w14:paraId="640CEF34" w14:textId="77777777" w:rsidR="0044532E" w:rsidRPr="0044532E" w:rsidRDefault="0044532E" w:rsidP="008374F4">
            <w:pPr>
              <w:spacing w:after="80" w:line="240" w:lineRule="atLeast"/>
              <w:jc w:val="left"/>
              <w:rPr>
                <w:bCs/>
                <w:sz w:val="20"/>
              </w:rPr>
            </w:pPr>
            <w:r w:rsidRPr="0044532E">
              <w:rPr>
                <w:bCs/>
                <w:sz w:val="20"/>
              </w:rPr>
              <w:t>Bonus für innovative erneuerbare Wärme</w:t>
            </w:r>
          </w:p>
          <w:p w14:paraId="5F41831E" w14:textId="77777777" w:rsidR="0044532E" w:rsidRPr="0044532E" w:rsidRDefault="0044532E" w:rsidP="008374F4">
            <w:pPr>
              <w:spacing w:after="80" w:line="240" w:lineRule="atLeast"/>
              <w:jc w:val="left"/>
              <w:rPr>
                <w:bCs/>
                <w:sz w:val="20"/>
              </w:rPr>
            </w:pPr>
            <w:r w:rsidRPr="0044532E">
              <w:rPr>
                <w:bCs/>
                <w:sz w:val="20"/>
              </w:rPr>
              <w:t>(§ 7a KWKG 2025)</w:t>
            </w:r>
          </w:p>
        </w:tc>
        <w:tc>
          <w:tcPr>
            <w:tcW w:w="1250" w:type="pct"/>
            <w:tcBorders>
              <w:top w:val="outset" w:sz="6" w:space="0" w:color="auto"/>
              <w:left w:val="outset" w:sz="6" w:space="0" w:color="auto"/>
              <w:bottom w:val="outset" w:sz="6" w:space="0" w:color="auto"/>
              <w:right w:val="outset" w:sz="6" w:space="0" w:color="auto"/>
            </w:tcBorders>
            <w:hideMark/>
          </w:tcPr>
          <w:p w14:paraId="6F4FFEF2" w14:textId="77777777" w:rsidR="0044532E" w:rsidRPr="0044532E" w:rsidRDefault="0044532E" w:rsidP="008374F4">
            <w:pPr>
              <w:spacing w:after="80" w:line="240" w:lineRule="atLeast"/>
              <w:jc w:val="left"/>
              <w:rPr>
                <w:bCs/>
                <w:sz w:val="20"/>
              </w:rPr>
            </w:pPr>
            <w:r w:rsidRPr="0044532E">
              <w:rPr>
                <w:bCs/>
                <w:sz w:val="20"/>
              </w:rPr>
              <w:t> </w:t>
            </w:r>
          </w:p>
        </w:tc>
      </w:tr>
      <w:tr w:rsidR="0044532E" w:rsidRPr="0044532E" w14:paraId="688B7B13" w14:textId="77777777" w:rsidTr="008374F4">
        <w:trPr>
          <w:divId w:val="322513507"/>
        </w:trPr>
        <w:tc>
          <w:tcPr>
            <w:tcW w:w="3750" w:type="pct"/>
            <w:tcBorders>
              <w:top w:val="outset" w:sz="6" w:space="0" w:color="auto"/>
              <w:left w:val="outset" w:sz="6" w:space="0" w:color="auto"/>
              <w:bottom w:val="outset" w:sz="6" w:space="0" w:color="auto"/>
              <w:right w:val="outset" w:sz="6" w:space="0" w:color="auto"/>
            </w:tcBorders>
            <w:hideMark/>
          </w:tcPr>
          <w:p w14:paraId="406F4926" w14:textId="77777777" w:rsidR="0044532E" w:rsidRPr="0044532E" w:rsidRDefault="0044532E" w:rsidP="008374F4">
            <w:pPr>
              <w:spacing w:after="80" w:line="240" w:lineRule="atLeast"/>
              <w:jc w:val="left"/>
              <w:rPr>
                <w:bCs/>
                <w:sz w:val="20"/>
              </w:rPr>
            </w:pPr>
            <w:r w:rsidRPr="0044532E">
              <w:rPr>
                <w:bCs/>
                <w:sz w:val="20"/>
              </w:rPr>
              <w:t>Bonus für elektrische Wärmeerzeuger</w:t>
            </w:r>
          </w:p>
          <w:p w14:paraId="08560B67" w14:textId="77777777" w:rsidR="0044532E" w:rsidRPr="0044532E" w:rsidRDefault="0044532E" w:rsidP="008374F4">
            <w:pPr>
              <w:spacing w:after="80" w:line="240" w:lineRule="atLeast"/>
              <w:jc w:val="left"/>
              <w:rPr>
                <w:bCs/>
                <w:sz w:val="20"/>
              </w:rPr>
            </w:pPr>
            <w:r w:rsidRPr="0044532E">
              <w:rPr>
                <w:bCs/>
                <w:sz w:val="20"/>
              </w:rPr>
              <w:t>(§ 7b KWKG 2025)</w:t>
            </w:r>
            <w:r w:rsidRPr="0044532E">
              <w:rPr>
                <w:bCs/>
                <w:sz w:val="18"/>
                <w:vertAlign w:val="superscript"/>
              </w:rPr>
              <w:footnoteReference w:id="3"/>
            </w:r>
          </w:p>
        </w:tc>
        <w:tc>
          <w:tcPr>
            <w:tcW w:w="1250" w:type="pct"/>
            <w:tcBorders>
              <w:top w:val="outset" w:sz="6" w:space="0" w:color="auto"/>
              <w:left w:val="outset" w:sz="6" w:space="0" w:color="auto"/>
              <w:bottom w:val="outset" w:sz="6" w:space="0" w:color="auto"/>
              <w:right w:val="outset" w:sz="6" w:space="0" w:color="auto"/>
            </w:tcBorders>
            <w:hideMark/>
          </w:tcPr>
          <w:p w14:paraId="680024AA" w14:textId="77777777" w:rsidR="0044532E" w:rsidRPr="0044532E" w:rsidRDefault="0044532E" w:rsidP="008374F4">
            <w:pPr>
              <w:spacing w:after="80" w:line="240" w:lineRule="atLeast"/>
              <w:jc w:val="left"/>
              <w:rPr>
                <w:bCs/>
                <w:sz w:val="20"/>
              </w:rPr>
            </w:pPr>
            <w:r w:rsidRPr="0044532E">
              <w:rPr>
                <w:bCs/>
                <w:sz w:val="20"/>
              </w:rPr>
              <w:t> </w:t>
            </w:r>
          </w:p>
        </w:tc>
      </w:tr>
      <w:tr w:rsidR="0044532E" w:rsidRPr="0044532E" w14:paraId="63CD2D8C" w14:textId="77777777" w:rsidTr="008374F4">
        <w:trPr>
          <w:divId w:val="322513507"/>
        </w:trPr>
        <w:tc>
          <w:tcPr>
            <w:tcW w:w="3750" w:type="pct"/>
            <w:tcBorders>
              <w:top w:val="outset" w:sz="6" w:space="0" w:color="auto"/>
              <w:left w:val="outset" w:sz="6" w:space="0" w:color="auto"/>
              <w:bottom w:val="outset" w:sz="6" w:space="0" w:color="auto"/>
              <w:right w:val="outset" w:sz="6" w:space="0" w:color="auto"/>
            </w:tcBorders>
            <w:hideMark/>
          </w:tcPr>
          <w:p w14:paraId="49FD88A1" w14:textId="77777777" w:rsidR="0044532E" w:rsidRPr="0044532E" w:rsidRDefault="0044532E" w:rsidP="008374F4">
            <w:pPr>
              <w:keepNext/>
              <w:spacing w:after="80" w:line="240" w:lineRule="atLeast"/>
              <w:jc w:val="left"/>
              <w:rPr>
                <w:bCs/>
                <w:sz w:val="20"/>
              </w:rPr>
            </w:pPr>
            <w:r w:rsidRPr="0044532E">
              <w:rPr>
                <w:bCs/>
                <w:sz w:val="20"/>
              </w:rPr>
              <w:t>Kohleersatzbonus</w:t>
            </w:r>
          </w:p>
          <w:p w14:paraId="1E6F6494" w14:textId="77777777" w:rsidR="0044532E" w:rsidRPr="0044532E" w:rsidRDefault="0044532E" w:rsidP="008374F4">
            <w:pPr>
              <w:keepNext/>
              <w:spacing w:after="80" w:line="240" w:lineRule="atLeast"/>
              <w:jc w:val="left"/>
              <w:rPr>
                <w:bCs/>
                <w:sz w:val="20"/>
              </w:rPr>
            </w:pPr>
            <w:r w:rsidRPr="0044532E">
              <w:rPr>
                <w:bCs/>
                <w:sz w:val="20"/>
              </w:rPr>
              <w:t>(§ 7c KWKG 2025)</w:t>
            </w:r>
          </w:p>
        </w:tc>
        <w:tc>
          <w:tcPr>
            <w:tcW w:w="1250" w:type="pct"/>
            <w:tcBorders>
              <w:top w:val="outset" w:sz="6" w:space="0" w:color="auto"/>
              <w:left w:val="outset" w:sz="6" w:space="0" w:color="auto"/>
              <w:bottom w:val="outset" w:sz="6" w:space="0" w:color="auto"/>
              <w:right w:val="outset" w:sz="6" w:space="0" w:color="auto"/>
            </w:tcBorders>
            <w:hideMark/>
          </w:tcPr>
          <w:p w14:paraId="32723E4F" w14:textId="77777777" w:rsidR="0044532E" w:rsidRPr="0044532E" w:rsidRDefault="0044532E" w:rsidP="008374F4">
            <w:pPr>
              <w:keepNext/>
              <w:spacing w:after="80" w:line="240" w:lineRule="atLeast"/>
              <w:jc w:val="left"/>
              <w:rPr>
                <w:bCs/>
                <w:sz w:val="20"/>
              </w:rPr>
            </w:pPr>
            <w:r w:rsidRPr="0044532E">
              <w:rPr>
                <w:bCs/>
                <w:sz w:val="20"/>
              </w:rPr>
              <w:t> </w:t>
            </w:r>
          </w:p>
        </w:tc>
      </w:tr>
      <w:tr w:rsidR="0044532E" w:rsidRPr="0044532E" w14:paraId="7BC383F6" w14:textId="77777777" w:rsidTr="008374F4">
        <w:trPr>
          <w:divId w:val="322513507"/>
        </w:trPr>
        <w:tc>
          <w:tcPr>
            <w:tcW w:w="3750" w:type="pct"/>
            <w:tcBorders>
              <w:top w:val="outset" w:sz="6" w:space="0" w:color="auto"/>
              <w:left w:val="outset" w:sz="6" w:space="0" w:color="auto"/>
              <w:bottom w:val="outset" w:sz="6" w:space="0" w:color="auto"/>
              <w:right w:val="outset" w:sz="6" w:space="0" w:color="auto"/>
            </w:tcBorders>
            <w:vAlign w:val="center"/>
            <w:hideMark/>
          </w:tcPr>
          <w:p w14:paraId="51592D53" w14:textId="77777777" w:rsidR="0044532E" w:rsidRPr="0044532E" w:rsidRDefault="0044532E" w:rsidP="0044532E">
            <w:pPr>
              <w:spacing w:after="80" w:line="260" w:lineRule="exact"/>
              <w:jc w:val="right"/>
              <w:rPr>
                <w:bCs/>
                <w:sz w:val="20"/>
              </w:rPr>
            </w:pPr>
            <w:r w:rsidRPr="0044532E">
              <w:rPr>
                <w:b/>
                <w:sz w:val="20"/>
              </w:rPr>
              <w:t>Summe:</w:t>
            </w:r>
          </w:p>
        </w:tc>
        <w:tc>
          <w:tcPr>
            <w:tcW w:w="1250" w:type="pct"/>
            <w:tcBorders>
              <w:top w:val="outset" w:sz="6" w:space="0" w:color="auto"/>
              <w:left w:val="outset" w:sz="6" w:space="0" w:color="auto"/>
              <w:bottom w:val="outset" w:sz="6" w:space="0" w:color="auto"/>
              <w:right w:val="outset" w:sz="6" w:space="0" w:color="auto"/>
            </w:tcBorders>
            <w:vAlign w:val="center"/>
            <w:hideMark/>
          </w:tcPr>
          <w:p w14:paraId="652C9E58" w14:textId="77777777" w:rsidR="0044532E" w:rsidRPr="0044532E" w:rsidRDefault="0044532E" w:rsidP="0044532E">
            <w:pPr>
              <w:spacing w:after="80" w:line="260" w:lineRule="exact"/>
              <w:jc w:val="left"/>
              <w:rPr>
                <w:bCs/>
                <w:sz w:val="20"/>
              </w:rPr>
            </w:pPr>
            <w:r w:rsidRPr="0044532E">
              <w:rPr>
                <w:bCs/>
                <w:sz w:val="20"/>
              </w:rPr>
              <w:t> </w:t>
            </w:r>
          </w:p>
        </w:tc>
      </w:tr>
    </w:tbl>
    <w:p w14:paraId="16AA6716" w14:textId="77777777" w:rsidR="0044532E" w:rsidRPr="0044532E" w:rsidRDefault="0044532E" w:rsidP="008374F4">
      <w:pPr>
        <w:spacing w:before="120"/>
        <w:divId w:val="322513507"/>
        <w:rPr>
          <w:rFonts w:eastAsiaTheme="minorEastAsia"/>
        </w:rPr>
      </w:pPr>
      <w:r w:rsidRPr="0044532E">
        <w:t> </w:t>
      </w:r>
    </w:p>
    <w:p w14:paraId="22416E11" w14:textId="77777777" w:rsidR="0044532E" w:rsidRPr="0044532E" w:rsidRDefault="0044532E" w:rsidP="0044532E">
      <w:pPr>
        <w:spacing w:before="100" w:beforeAutospacing="1" w:after="100" w:afterAutospacing="1"/>
        <w:ind w:left="567" w:hanging="567"/>
        <w:divId w:val="322513507"/>
      </w:pPr>
      <w:r w:rsidRPr="0044532E">
        <w:rPr>
          <w:b/>
          <w:bCs/>
        </w:rPr>
        <w:lastRenderedPageBreak/>
        <w:t>3.</w:t>
      </w:r>
      <w:r w:rsidRPr="0044532E">
        <w:tab/>
      </w:r>
      <w:r w:rsidRPr="0044532E">
        <w:rPr>
          <w:b/>
          <w:bCs/>
        </w:rPr>
        <w:t>Zahlungsansprüche bei Pflichtverstößen nach § 52 Abs. 8 EEG 2023</w:t>
      </w:r>
    </w:p>
    <w:p w14:paraId="4328490F" w14:textId="77777777" w:rsidR="0044532E" w:rsidRPr="0044532E" w:rsidRDefault="0044532E" w:rsidP="00D62FAC">
      <w:pPr>
        <w:spacing w:before="100" w:beforeAutospacing="1" w:after="240"/>
        <w:divId w:val="322513507"/>
      </w:pPr>
      <w:r w:rsidRPr="0044532E">
        <w:t>Gemäß der Veröffentlichung der Übertragungsnetzbetreiber zu den EEG</w:t>
      </w:r>
      <w:r w:rsidRPr="0044532E">
        <w:rPr>
          <w:sz w:val="18"/>
          <w:vertAlign w:val="superscript"/>
        </w:rPr>
        <w:footnoteReference w:id="4"/>
      </w:r>
      <w:r w:rsidRPr="0044532E">
        <w:t>- und KWKG</w:t>
      </w:r>
      <w:r w:rsidRPr="0044532E">
        <w:rPr>
          <w:sz w:val="18"/>
          <w:vertAlign w:val="superscript"/>
        </w:rPr>
        <w:footnoteReference w:id="5"/>
      </w:r>
      <w:r w:rsidRPr="0044532E">
        <w:t>-Vergütungskategorien geben wir in der nachfolgenden Tabelle die an uns von Betreibern von KWK-Anlagen zu leistenden Zahlungen bei Pflichtverstößen nach § 52 Abs. 8 EEG 2023 für das Kalenderjahr 2025 an. Dabei sind auch Erstattungen an Anlagenbetreiber aufgrund von Verringerungen nach § 52 Abs. 8 i.V.m. Abs. 3 Satz 1 EEG 2023 berücksichtigt, die sich auf in Vorjahren sanktionierte Pflichtverstöße beziehen. Sofern zu leistende Zahlungen von Anlagenbetreibern für Pflichtverstöße zu berücksichtigen sind, sind die zu leistenden Zahlungen mit negativem Vorzeichen anzugeben. Andernfalls sind die Beträge mit positivem Vorzeichen anzugeben:</w:t>
      </w:r>
    </w:p>
    <w:tbl>
      <w:tblPr>
        <w:tblW w:w="5000" w:type="pct"/>
        <w:tblBorders>
          <w:top w:val="outset" w:sz="6" w:space="0" w:color="auto"/>
          <w:left w:val="outset" w:sz="6" w:space="0" w:color="auto"/>
          <w:bottom w:val="outset" w:sz="6" w:space="0" w:color="auto"/>
          <w:right w:val="outset" w:sz="6" w:space="0" w:color="auto"/>
        </w:tblBorders>
        <w:tblLayout w:type="fixed"/>
        <w:tblCellMar>
          <w:top w:w="85" w:type="dxa"/>
          <w:left w:w="85" w:type="dxa"/>
          <w:bottom w:w="85" w:type="dxa"/>
          <w:right w:w="85" w:type="dxa"/>
        </w:tblCellMar>
        <w:tblLook w:val="04A0" w:firstRow="1" w:lastRow="0" w:firstColumn="1" w:lastColumn="0" w:noHBand="0" w:noVBand="1"/>
      </w:tblPr>
      <w:tblGrid>
        <w:gridCol w:w="6790"/>
        <w:gridCol w:w="2264"/>
      </w:tblGrid>
      <w:tr w:rsidR="0044532E" w:rsidRPr="0044532E" w14:paraId="72BAE460" w14:textId="77777777" w:rsidTr="008374F4">
        <w:trPr>
          <w:divId w:val="322513507"/>
          <w:tblHeader/>
        </w:trPr>
        <w:tc>
          <w:tcPr>
            <w:tcW w:w="3750" w:type="pct"/>
            <w:tcBorders>
              <w:top w:val="outset" w:sz="6" w:space="0" w:color="auto"/>
              <w:left w:val="outset" w:sz="6" w:space="0" w:color="auto"/>
              <w:bottom w:val="outset" w:sz="6" w:space="0" w:color="auto"/>
              <w:right w:val="outset" w:sz="6" w:space="0" w:color="auto"/>
            </w:tcBorders>
            <w:vAlign w:val="bottom"/>
            <w:hideMark/>
          </w:tcPr>
          <w:p w14:paraId="7B8797D7" w14:textId="77777777" w:rsidR="0044532E" w:rsidRPr="0044532E" w:rsidRDefault="0044532E" w:rsidP="0044532E">
            <w:pPr>
              <w:spacing w:after="80" w:line="260" w:lineRule="exact"/>
              <w:jc w:val="left"/>
              <w:rPr>
                <w:bCs/>
                <w:sz w:val="20"/>
              </w:rPr>
            </w:pPr>
            <w:r w:rsidRPr="0044532E">
              <w:rPr>
                <w:b/>
                <w:sz w:val="20"/>
              </w:rPr>
              <w:t> </w:t>
            </w:r>
          </w:p>
        </w:tc>
        <w:tc>
          <w:tcPr>
            <w:tcW w:w="1250" w:type="pct"/>
            <w:tcBorders>
              <w:top w:val="outset" w:sz="6" w:space="0" w:color="auto"/>
              <w:left w:val="outset" w:sz="6" w:space="0" w:color="auto"/>
              <w:bottom w:val="outset" w:sz="6" w:space="0" w:color="auto"/>
              <w:right w:val="outset" w:sz="6" w:space="0" w:color="auto"/>
            </w:tcBorders>
            <w:vAlign w:val="bottom"/>
            <w:hideMark/>
          </w:tcPr>
          <w:p w14:paraId="1BD919AE" w14:textId="77777777" w:rsidR="0044532E" w:rsidRPr="0044532E" w:rsidRDefault="0044532E" w:rsidP="0044532E">
            <w:pPr>
              <w:spacing w:after="80" w:line="260" w:lineRule="exact"/>
              <w:jc w:val="center"/>
              <w:rPr>
                <w:bCs/>
                <w:sz w:val="20"/>
              </w:rPr>
            </w:pPr>
            <w:r w:rsidRPr="0044532E">
              <w:rPr>
                <w:b/>
                <w:sz w:val="20"/>
              </w:rPr>
              <w:t>[EUR]</w:t>
            </w:r>
          </w:p>
        </w:tc>
      </w:tr>
      <w:tr w:rsidR="0044532E" w:rsidRPr="0044532E" w14:paraId="601F1D4C" w14:textId="77777777" w:rsidTr="008374F4">
        <w:trPr>
          <w:divId w:val="322513507"/>
        </w:trPr>
        <w:tc>
          <w:tcPr>
            <w:tcW w:w="3750" w:type="pct"/>
            <w:tcBorders>
              <w:top w:val="outset" w:sz="6" w:space="0" w:color="auto"/>
              <w:left w:val="outset" w:sz="6" w:space="0" w:color="auto"/>
              <w:bottom w:val="outset" w:sz="6" w:space="0" w:color="auto"/>
              <w:right w:val="outset" w:sz="6" w:space="0" w:color="auto"/>
            </w:tcBorders>
            <w:hideMark/>
          </w:tcPr>
          <w:p w14:paraId="06D8319D" w14:textId="77777777" w:rsidR="0044532E" w:rsidRPr="0044532E" w:rsidRDefault="0044532E" w:rsidP="0044532E">
            <w:pPr>
              <w:spacing w:after="80" w:line="260" w:lineRule="exact"/>
              <w:jc w:val="left"/>
              <w:rPr>
                <w:bCs/>
                <w:sz w:val="20"/>
              </w:rPr>
            </w:pPr>
            <w:r w:rsidRPr="0044532E">
              <w:rPr>
                <w:bCs/>
                <w:sz w:val="20"/>
              </w:rPr>
              <w:t>von Betreibern von KWK-Anlagen zu leistende Zahlungen bei Pflichtverstößen nach § 52 Abs. 8 EEG 2023, ggf. abzüglich Erstattungen</w:t>
            </w:r>
          </w:p>
        </w:tc>
        <w:tc>
          <w:tcPr>
            <w:tcW w:w="1250" w:type="pct"/>
            <w:tcBorders>
              <w:top w:val="outset" w:sz="6" w:space="0" w:color="auto"/>
              <w:left w:val="outset" w:sz="6" w:space="0" w:color="auto"/>
              <w:bottom w:val="outset" w:sz="6" w:space="0" w:color="auto"/>
              <w:right w:val="outset" w:sz="6" w:space="0" w:color="auto"/>
            </w:tcBorders>
            <w:vAlign w:val="center"/>
            <w:hideMark/>
          </w:tcPr>
          <w:p w14:paraId="2EF3F588" w14:textId="77777777" w:rsidR="0044532E" w:rsidRPr="0044532E" w:rsidRDefault="0044532E" w:rsidP="0044532E">
            <w:pPr>
              <w:spacing w:after="80" w:line="260" w:lineRule="exact"/>
              <w:jc w:val="left"/>
              <w:rPr>
                <w:bCs/>
                <w:sz w:val="20"/>
              </w:rPr>
            </w:pPr>
            <w:r w:rsidRPr="0044532E">
              <w:rPr>
                <w:bCs/>
                <w:sz w:val="20"/>
              </w:rPr>
              <w:t> </w:t>
            </w:r>
          </w:p>
        </w:tc>
      </w:tr>
    </w:tbl>
    <w:p w14:paraId="24B3E3F9" w14:textId="38CC343D" w:rsidR="0044532E" w:rsidRPr="0044532E" w:rsidRDefault="0044532E" w:rsidP="00D62FAC">
      <w:pPr>
        <w:spacing w:after="0" w:line="240" w:lineRule="auto"/>
        <w:divId w:val="322513507"/>
      </w:pPr>
    </w:p>
    <w:p w14:paraId="243D887F" w14:textId="77777777" w:rsidR="0044532E" w:rsidRPr="0044532E" w:rsidRDefault="0044532E" w:rsidP="00D62FAC">
      <w:pPr>
        <w:spacing w:after="0" w:line="240" w:lineRule="auto"/>
        <w:divId w:val="322513507"/>
        <w:sectPr w:rsidR="0044532E" w:rsidRPr="0044532E" w:rsidSect="0044532E">
          <w:headerReference w:type="default" r:id="rId13"/>
          <w:footerReference w:type="even" r:id="rId14"/>
          <w:footerReference w:type="default" r:id="rId15"/>
          <w:footerReference w:type="first" r:id="rId16"/>
          <w:pgSz w:w="11906" w:h="16838" w:code="9"/>
          <w:pgMar w:top="1418" w:right="1418" w:bottom="1134" w:left="1418" w:header="709" w:footer="709" w:gutter="0"/>
          <w:cols w:space="720"/>
        </w:sectPr>
      </w:pPr>
    </w:p>
    <w:p w14:paraId="67AA3D16" w14:textId="77777777" w:rsidR="0044532E" w:rsidRPr="0044532E" w:rsidRDefault="0044532E" w:rsidP="0044532E">
      <w:pPr>
        <w:keepNext/>
        <w:spacing w:before="100" w:beforeAutospacing="1" w:after="100" w:afterAutospacing="1"/>
        <w:ind w:left="567" w:hanging="567"/>
        <w:divId w:val="322513507"/>
      </w:pPr>
      <w:r w:rsidRPr="0044532E">
        <w:rPr>
          <w:b/>
          <w:bCs/>
        </w:rPr>
        <w:lastRenderedPageBreak/>
        <w:t>4.</w:t>
      </w:r>
      <w:r w:rsidRPr="0044532E">
        <w:tab/>
      </w:r>
      <w:r w:rsidRPr="0044532E">
        <w:rPr>
          <w:b/>
          <w:bCs/>
        </w:rPr>
        <w:t>Nachträgliche Korrekturen</w:t>
      </w:r>
    </w:p>
    <w:p w14:paraId="08F663BD" w14:textId="77777777" w:rsidR="0044532E" w:rsidRDefault="0044532E" w:rsidP="0044532E">
      <w:pPr>
        <w:spacing w:before="100" w:beforeAutospacing="1" w:after="100" w:afterAutospacing="1"/>
        <w:divId w:val="322513507"/>
      </w:pPr>
      <w:r w:rsidRPr="0044532E">
        <w:t xml:space="preserve">Über die in den vorstehenden Tabellen gemachten Angaben hinaus haben sich folgende nachträgliche Änderungen der förderwirksamen KWK-Strommengen, Zuschlagszahlungen, Abzugsbeträge sowie der Zahlungen von Boni ergeben, die gemäß § 20 Abs. 1 EnFG in der zusammengefassten KWKG-Endabrechnung für das Kalenderjahr 2025 zu berücksichtigen sind: </w:t>
      </w:r>
    </w:p>
    <w:p w14:paraId="3A9B718C" w14:textId="2827BAF6" w:rsidR="00597B64" w:rsidRPr="0044532E" w:rsidRDefault="00692E45" w:rsidP="0044532E">
      <w:pPr>
        <w:spacing w:before="100" w:beforeAutospacing="1" w:after="100" w:afterAutospacing="1"/>
        <w:divId w:val="322513507"/>
      </w:pPr>
      <w:r>
        <w:object w:dxaOrig="17503" w:dyaOrig="4617" w14:anchorId="62081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6.2pt;height:186pt" o:ole="">
            <v:imagedata r:id="rId17" o:title=""/>
          </v:shape>
          <o:OLEObject Type="Embed" ProgID="Excel.Sheet.12" ShapeID="_x0000_i1025" DrawAspect="Content" ObjectID="_1834911199" r:id="rId18"/>
        </w:object>
      </w:r>
    </w:p>
    <w:p w14:paraId="1F97526A" w14:textId="77777777" w:rsidR="0044532E" w:rsidRPr="0044532E" w:rsidRDefault="0044532E" w:rsidP="0044532E">
      <w:pPr>
        <w:spacing w:before="100" w:beforeAutospacing="1" w:after="100" w:afterAutospacing="1"/>
        <w:divId w:val="322513507"/>
        <w:sectPr w:rsidR="0044532E" w:rsidRPr="0044532E" w:rsidSect="0044532E">
          <w:headerReference w:type="default" r:id="rId19"/>
          <w:pgSz w:w="16838" w:h="11906" w:orient="landscape" w:code="9"/>
          <w:pgMar w:top="1418" w:right="1134" w:bottom="1418" w:left="1418" w:header="709" w:footer="709" w:gutter="0"/>
          <w:cols w:space="720"/>
          <w:docGrid w:linePitch="299"/>
        </w:sectPr>
      </w:pPr>
    </w:p>
    <w:p w14:paraId="0B4172B8" w14:textId="77777777" w:rsidR="0044532E" w:rsidRDefault="0044532E" w:rsidP="0044532E">
      <w:pPr>
        <w:keepNext/>
        <w:keepLines/>
        <w:spacing w:before="100" w:beforeAutospacing="1" w:after="100" w:afterAutospacing="1"/>
        <w:divId w:val="322513507"/>
      </w:pPr>
      <w:r w:rsidRPr="0044532E">
        <w:lastRenderedPageBreak/>
        <w:t xml:space="preserve">Weiterhin haben sich folgende nachträgliche Änderungen im Hinblick auf Zahlungsansprüche bei Pflichtverstößen nach § 52 Abs. 8 EEG 2023 ergeben, die gemäß § 20 Abs. 1 EnFG in der zusammengefassten KWKG-Endabrechnung für das Kalenderjahr 2025 zu berücksichtigen sind. Sofern zu leistende Zahlungen von Anlagenbetreibern für Pflichtverstöße berücksichtigt sind, sind die zu leistenden Zahlungen mit negativem Vorzeichen angegeben. Andernfalls sind die Beträge mit positivem Vorzeichen angegeben: </w:t>
      </w:r>
    </w:p>
    <w:p w14:paraId="7C47A526" w14:textId="5C5D7885" w:rsidR="00692E45" w:rsidRPr="0044532E" w:rsidRDefault="00BA13EB" w:rsidP="00692E45">
      <w:pPr>
        <w:spacing w:before="100" w:beforeAutospacing="1" w:after="100" w:afterAutospacing="1"/>
        <w:divId w:val="322513507"/>
      </w:pPr>
      <w:r>
        <w:object w:dxaOrig="6400" w:dyaOrig="4316" w14:anchorId="08E56674">
          <v:shape id="_x0000_i1026" type="#_x0000_t75" style="width:319.8pt;height:215.4pt" o:ole="">
            <v:imagedata r:id="rId20" o:title=""/>
          </v:shape>
          <o:OLEObject Type="Embed" ProgID="Excel.Sheet.12" ShapeID="_x0000_i1026" DrawAspect="Content" ObjectID="_1834911200" r:id="rId21"/>
        </w:object>
      </w:r>
    </w:p>
    <w:p w14:paraId="2B869A8D" w14:textId="77777777" w:rsidR="0044532E" w:rsidRPr="0044532E" w:rsidRDefault="0044532E" w:rsidP="0044532E">
      <w:pPr>
        <w:spacing w:after="60"/>
        <w:ind w:left="426" w:hanging="426"/>
        <w:divId w:val="322513507"/>
        <w:rPr>
          <w:sz w:val="20"/>
        </w:rPr>
      </w:pPr>
      <w:r w:rsidRPr="0044532E">
        <w:rPr>
          <w:sz w:val="20"/>
        </w:rPr>
        <w:t>Legende zu den zwei vorstehenden Tabellen:</w:t>
      </w:r>
    </w:p>
    <w:p w14:paraId="65E3CC77" w14:textId="77777777" w:rsidR="0044532E" w:rsidRPr="0044532E" w:rsidRDefault="0044532E" w:rsidP="0044532E">
      <w:pPr>
        <w:spacing w:after="60"/>
        <w:ind w:left="426" w:hanging="426"/>
        <w:divId w:val="322513507"/>
        <w:rPr>
          <w:sz w:val="20"/>
        </w:rPr>
      </w:pPr>
      <w:r w:rsidRPr="0044532E">
        <w:rPr>
          <w:sz w:val="20"/>
        </w:rPr>
        <w:t>a)</w:t>
      </w:r>
      <w:r w:rsidRPr="0044532E">
        <w:rPr>
          <w:sz w:val="20"/>
        </w:rPr>
        <w:tab/>
        <w:t>KWK-Anlagen mit Zuschlagsansprüchen nach § 35 Abs. 2 KWKG 2025, die bis einschließlich zum 18.07.2012 in Dauerbetrieb genommen wurden.</w:t>
      </w:r>
    </w:p>
    <w:p w14:paraId="6F27E8BD" w14:textId="77777777" w:rsidR="0044532E" w:rsidRPr="0044532E" w:rsidRDefault="0044532E" w:rsidP="0044532E">
      <w:pPr>
        <w:spacing w:after="60"/>
        <w:ind w:left="426" w:hanging="426"/>
        <w:divId w:val="322513507"/>
        <w:rPr>
          <w:sz w:val="20"/>
        </w:rPr>
      </w:pPr>
      <w:r w:rsidRPr="0044532E">
        <w:rPr>
          <w:sz w:val="20"/>
        </w:rPr>
        <w:t>b)</w:t>
      </w:r>
      <w:r w:rsidRPr="0044532E">
        <w:rPr>
          <w:sz w:val="20"/>
        </w:rPr>
        <w:tab/>
        <w:t>KWK-Anlagen mit Zuschlagsansprüchen nach § 35 Abs. 2 KWKG 2025, die im Zeitraum vom 19.07.2012 bis zum 31.12.2015 in Dauerbetrieb genommen wurden (zzgl. Übergangsanlagen, die § 35 Abs. 3 bis 5 KWKG 2025 in Anspruch nehmen).</w:t>
      </w:r>
    </w:p>
    <w:p w14:paraId="69188FFF" w14:textId="77777777" w:rsidR="0044532E" w:rsidRPr="0044532E" w:rsidRDefault="0044532E" w:rsidP="0044532E">
      <w:pPr>
        <w:spacing w:after="60"/>
        <w:ind w:left="426" w:hanging="426"/>
        <w:divId w:val="322513507"/>
        <w:rPr>
          <w:sz w:val="20"/>
        </w:rPr>
      </w:pPr>
      <w:r w:rsidRPr="0044532E">
        <w:rPr>
          <w:sz w:val="20"/>
        </w:rPr>
        <w:t>c)</w:t>
      </w:r>
      <w:r w:rsidRPr="0044532E">
        <w:rPr>
          <w:sz w:val="20"/>
        </w:rPr>
        <w:tab/>
        <w:t>Neue, modernisierte oder nachgerüstete KWK-Anlagen, die ab dem 01.01.2016 in Dauerbetrieb genommen wurden (ohne Übergangsanlagen, die § 35 Abs. 3 bis 5 KWKG 2025 in Anspruch nehmen), sowie innovative KWK-Systeme und bestehende KWK-Anlagen mit Zuschlagsansprüchen nach den §§ 6, 8a, 8b, 9 sowie § 35 Abs. 17 KWKG 2025.</w:t>
      </w:r>
    </w:p>
    <w:p w14:paraId="6E5914DB" w14:textId="77777777" w:rsidR="0044532E" w:rsidRPr="0044532E" w:rsidRDefault="0044532E" w:rsidP="0044532E">
      <w:pPr>
        <w:spacing w:after="60"/>
        <w:ind w:left="426" w:hanging="426"/>
        <w:divId w:val="322513507"/>
        <w:rPr>
          <w:sz w:val="20"/>
        </w:rPr>
      </w:pPr>
      <w:r w:rsidRPr="0044532E">
        <w:rPr>
          <w:sz w:val="20"/>
        </w:rPr>
        <w:t>d)</w:t>
      </w:r>
      <w:r w:rsidRPr="0044532E">
        <w:rPr>
          <w:sz w:val="20"/>
        </w:rPr>
        <w:tab/>
        <w:t>Abzüge für Einnahmen aus Erlösen oder vermiedenen Aufwendungen aus der Verwertung des kaufmännisch abgenommenen KWK-Stroms (i.S. des § 14 Nr. 2 EnFG) sowie für die Verringerungen der Zuschlagszahlungen aufgrund fehlender Übermittlung der zur Registrierung im Marktstammdatenregister erforderlichen Angaben (§ 13a, § 35 Abs. 17 KWKG 2025 i.V.m. § 5 Abs. 5 MaStRV).</w:t>
      </w:r>
    </w:p>
    <w:p w14:paraId="6A8212FC" w14:textId="77777777" w:rsidR="0044532E" w:rsidRPr="0044532E" w:rsidRDefault="0044532E" w:rsidP="0044532E">
      <w:pPr>
        <w:spacing w:after="60"/>
        <w:ind w:left="426" w:hanging="426"/>
        <w:divId w:val="322513507"/>
        <w:rPr>
          <w:sz w:val="20"/>
        </w:rPr>
      </w:pPr>
      <w:r w:rsidRPr="0044532E">
        <w:rPr>
          <w:sz w:val="20"/>
        </w:rPr>
        <w:t>e)</w:t>
      </w:r>
      <w:r w:rsidRPr="0044532E">
        <w:rPr>
          <w:sz w:val="20"/>
        </w:rPr>
        <w:tab/>
        <w:t>Legende zu den Gründen für nachträgliche Korrekturen nach § 20 Abs. 1 EnFG:</w:t>
      </w:r>
    </w:p>
    <w:p w14:paraId="1B1F5073" w14:textId="77777777" w:rsidR="0044532E" w:rsidRPr="0044532E" w:rsidRDefault="0044532E" w:rsidP="0044532E">
      <w:pPr>
        <w:spacing w:after="60"/>
        <w:ind w:left="851" w:hanging="425"/>
        <w:divId w:val="322513507"/>
        <w:rPr>
          <w:sz w:val="20"/>
        </w:rPr>
      </w:pPr>
      <w:r w:rsidRPr="0044532E">
        <w:rPr>
          <w:sz w:val="20"/>
        </w:rPr>
        <w:t>1</w:t>
      </w:r>
      <w:r w:rsidRPr="0044532E">
        <w:rPr>
          <w:sz w:val="20"/>
        </w:rPr>
        <w:tab/>
        <w:t>Rückforderungen aufgrund von § 18 Abs. 1 EnFG (§ 20 Abs. 1 Nr. 1 EnFG)</w:t>
      </w:r>
    </w:p>
    <w:p w14:paraId="1B5E0BC5" w14:textId="77777777" w:rsidR="0044532E" w:rsidRPr="0044532E" w:rsidRDefault="0044532E" w:rsidP="0044532E">
      <w:pPr>
        <w:spacing w:after="60"/>
        <w:ind w:left="851" w:hanging="425"/>
        <w:divId w:val="322513507"/>
        <w:rPr>
          <w:sz w:val="20"/>
        </w:rPr>
      </w:pPr>
      <w:r w:rsidRPr="0044532E">
        <w:rPr>
          <w:sz w:val="20"/>
        </w:rPr>
        <w:t>2</w:t>
      </w:r>
      <w:r w:rsidRPr="0044532E">
        <w:rPr>
          <w:sz w:val="20"/>
        </w:rPr>
        <w:tab/>
        <w:t>rechtskräftige Gerichtsentscheidung im Hauptsacheverfahren (§ 20 Abs. 1 Nr. 2 EnFG)</w:t>
      </w:r>
    </w:p>
    <w:p w14:paraId="01F63CB1" w14:textId="77777777" w:rsidR="0044532E" w:rsidRPr="0044532E" w:rsidRDefault="0044532E" w:rsidP="0044532E">
      <w:pPr>
        <w:spacing w:after="60"/>
        <w:ind w:left="851" w:hanging="425"/>
        <w:divId w:val="322513507"/>
        <w:rPr>
          <w:sz w:val="20"/>
        </w:rPr>
      </w:pPr>
      <w:r w:rsidRPr="0044532E">
        <w:rPr>
          <w:sz w:val="20"/>
        </w:rPr>
        <w:t>3</w:t>
      </w:r>
      <w:r w:rsidRPr="0044532E">
        <w:rPr>
          <w:sz w:val="20"/>
        </w:rPr>
        <w:tab/>
        <w:t>Ergebnis eines Verfahrens bei der Clearingstelle nach § 32a Abs. 4 Satz 1 Nr. 1 oder Nr. 2 Kraft-Wärme-Kopplungsgesetz (§ 20 Abs. 1 Nr. 3 EnFG)</w:t>
      </w:r>
    </w:p>
    <w:p w14:paraId="5E8307A6" w14:textId="77777777" w:rsidR="0044532E" w:rsidRPr="0044532E" w:rsidRDefault="0044532E" w:rsidP="0044532E">
      <w:pPr>
        <w:spacing w:after="60"/>
        <w:ind w:left="851" w:hanging="425"/>
        <w:divId w:val="322513507"/>
        <w:rPr>
          <w:sz w:val="20"/>
        </w:rPr>
      </w:pPr>
      <w:r w:rsidRPr="0044532E">
        <w:rPr>
          <w:sz w:val="20"/>
        </w:rPr>
        <w:t>4</w:t>
      </w:r>
      <w:r w:rsidRPr="0044532E">
        <w:rPr>
          <w:sz w:val="20"/>
        </w:rPr>
        <w:tab/>
        <w:t>Entscheidungen der Bundesnetzagentur nach § 62 EnFG oder § 31b Kraft-Wärme-Kopplungsgesetz (§ 20 Abs. 1 Nr. 4 EnFG)</w:t>
      </w:r>
    </w:p>
    <w:p w14:paraId="63C951BB" w14:textId="77777777" w:rsidR="0044532E" w:rsidRPr="0044532E" w:rsidRDefault="0044532E" w:rsidP="0044532E">
      <w:pPr>
        <w:spacing w:after="60"/>
        <w:ind w:left="851" w:hanging="425"/>
        <w:divId w:val="322513507"/>
        <w:rPr>
          <w:sz w:val="20"/>
        </w:rPr>
      </w:pPr>
      <w:r w:rsidRPr="0044532E">
        <w:rPr>
          <w:sz w:val="20"/>
        </w:rPr>
        <w:lastRenderedPageBreak/>
        <w:t>5</w:t>
      </w:r>
      <w:r w:rsidRPr="0044532E">
        <w:rPr>
          <w:sz w:val="20"/>
        </w:rPr>
        <w:tab/>
        <w:t>vollstreckbarer Titel, der erst nach der Abrechnung nach § 15 EnFG ergangen ist (§ 20 Abs. 1 Nr. 5 EnFG)</w:t>
      </w:r>
    </w:p>
    <w:p w14:paraId="3D516F64" w14:textId="77777777" w:rsidR="0044532E" w:rsidRPr="0044532E" w:rsidRDefault="0044532E" w:rsidP="0044532E">
      <w:pPr>
        <w:spacing w:after="60"/>
        <w:ind w:left="851" w:hanging="425"/>
        <w:divId w:val="322513507"/>
        <w:rPr>
          <w:sz w:val="20"/>
        </w:rPr>
      </w:pPr>
      <w:r w:rsidRPr="0044532E">
        <w:rPr>
          <w:sz w:val="20"/>
        </w:rPr>
        <w:t>6</w:t>
      </w:r>
      <w:r w:rsidRPr="0044532E">
        <w:rPr>
          <w:sz w:val="20"/>
        </w:rPr>
        <w:tab/>
        <w:t>§ 20 Abs. 1 Nr. 6 EnFG ist im Zusammenhang mit der vorliegenden zusammengefassten Endabrechnung nicht anwendbar</w:t>
      </w:r>
    </w:p>
    <w:p w14:paraId="782B1DDA" w14:textId="77777777" w:rsidR="0044532E" w:rsidRPr="0044532E" w:rsidRDefault="0044532E" w:rsidP="0044532E">
      <w:pPr>
        <w:spacing w:after="60"/>
        <w:ind w:left="851" w:hanging="425"/>
        <w:divId w:val="322513507"/>
        <w:rPr>
          <w:sz w:val="20"/>
        </w:rPr>
      </w:pPr>
      <w:r w:rsidRPr="0044532E">
        <w:rPr>
          <w:sz w:val="20"/>
        </w:rPr>
        <w:t>7</w:t>
      </w:r>
      <w:r w:rsidRPr="0044532E">
        <w:rPr>
          <w:sz w:val="20"/>
        </w:rPr>
        <w:tab/>
        <w:t>unstreitige Korrektur fehlerhafter oder unvollständiger Angaben (§ 20 Abs. 1 Nr. 7 EnFG)</w:t>
      </w:r>
      <w:r w:rsidRPr="0044532E">
        <w:rPr>
          <w:sz w:val="20"/>
          <w:vertAlign w:val="superscript"/>
        </w:rPr>
        <w:footnoteReference w:id="6"/>
      </w:r>
      <w:r w:rsidRPr="0044532E">
        <w:rPr>
          <w:sz w:val="20"/>
        </w:rPr>
        <w:t>.</w:t>
      </w:r>
    </w:p>
    <w:p w14:paraId="29251BD3" w14:textId="77777777" w:rsidR="0044532E" w:rsidRPr="0044532E" w:rsidRDefault="0044532E" w:rsidP="0044532E">
      <w:pPr>
        <w:spacing w:after="60"/>
        <w:ind w:left="426" w:hanging="426"/>
        <w:divId w:val="322513507"/>
        <w:rPr>
          <w:sz w:val="20"/>
        </w:rPr>
      </w:pPr>
      <w:r w:rsidRPr="0044532E">
        <w:rPr>
          <w:sz w:val="20"/>
        </w:rPr>
        <w:t>f)</w:t>
      </w:r>
      <w:r w:rsidRPr="0044532E">
        <w:rPr>
          <w:sz w:val="20"/>
        </w:rPr>
        <w:tab/>
        <w:t>Sofern der Grund der nachträglichen Korrektur die Abrechnung für mehr als ein Kalenderjahr betrifft, ist das Volumen der nachträglichen Änderung auf die betroffenen Kalenderjahre aufzuteilen und getrennt für jedes Kalenderjahr zu erfassen.</w:t>
      </w:r>
    </w:p>
    <w:p w14:paraId="0FA92939" w14:textId="77777777" w:rsidR="0044532E" w:rsidRPr="0044532E" w:rsidRDefault="0044532E" w:rsidP="0044532E">
      <w:pPr>
        <w:spacing w:after="60"/>
        <w:ind w:left="426" w:hanging="426"/>
        <w:divId w:val="322513507"/>
        <w:rPr>
          <w:sz w:val="20"/>
        </w:rPr>
      </w:pPr>
      <w:r w:rsidRPr="0044532E">
        <w:rPr>
          <w:sz w:val="20"/>
        </w:rPr>
        <w:t>g)</w:t>
      </w:r>
      <w:r w:rsidRPr="0044532E">
        <w:rPr>
          <w:sz w:val="20"/>
        </w:rPr>
        <w:tab/>
        <w:t>Ohne förderwirksame KWK-Strommengen von Anlagen ≤ 2 kW</w:t>
      </w:r>
      <w:r w:rsidRPr="0044532E">
        <w:rPr>
          <w:sz w:val="20"/>
          <w:vertAlign w:val="subscript"/>
        </w:rPr>
        <w:t>el</w:t>
      </w:r>
      <w:r w:rsidRPr="0044532E">
        <w:rPr>
          <w:sz w:val="20"/>
        </w:rPr>
        <w:t xml:space="preserve"> mit pauschalierten Zuschlagszahlungen nach § 35 Abs. 2 KWKG 2025 i.V.m. § 7 Abs. 3 KWKG 2012.</w:t>
      </w:r>
    </w:p>
    <w:p w14:paraId="679F32B1" w14:textId="77777777" w:rsidR="0044532E" w:rsidRPr="0044532E" w:rsidRDefault="0044532E" w:rsidP="0044532E">
      <w:pPr>
        <w:spacing w:after="60"/>
        <w:ind w:left="426" w:hanging="426"/>
        <w:divId w:val="322513507"/>
        <w:rPr>
          <w:sz w:val="20"/>
        </w:rPr>
      </w:pPr>
      <w:r w:rsidRPr="0044532E">
        <w:rPr>
          <w:sz w:val="20"/>
        </w:rPr>
        <w:t>h)</w:t>
      </w:r>
      <w:r w:rsidRPr="0044532E">
        <w:rPr>
          <w:sz w:val="20"/>
        </w:rPr>
        <w:tab/>
        <w:t>Ohne förderwirksame KWK-Strommengen von neuen KWK-Anlagen ≤ 2 kW</w:t>
      </w:r>
      <w:r w:rsidRPr="0044532E">
        <w:rPr>
          <w:sz w:val="20"/>
          <w:vertAlign w:val="subscript"/>
        </w:rPr>
        <w:t>el KWK</w:t>
      </w:r>
      <w:r w:rsidRPr="0044532E">
        <w:rPr>
          <w:sz w:val="20"/>
        </w:rPr>
        <w:t xml:space="preserve"> mit pauschalierten Zuschlagszahlungen nach § 9 Abs. 1, § 35 Abs. 17 KWKG 2025.</w:t>
      </w:r>
    </w:p>
    <w:p w14:paraId="3BC5C628" w14:textId="77777777" w:rsidR="00D678EC" w:rsidRDefault="00D678EC" w:rsidP="00D678EC">
      <w:pPr>
        <w:spacing w:before="120"/>
        <w:divId w:val="322513507"/>
      </w:pPr>
    </w:p>
    <w:p w14:paraId="2D4FBD9B" w14:textId="77777777" w:rsidR="00D678EC" w:rsidRPr="000B7FD7" w:rsidRDefault="00D678EC" w:rsidP="00D678EC">
      <w:pPr>
        <w:divId w:val="322513507"/>
      </w:pPr>
    </w:p>
    <w:tbl>
      <w:tblPr>
        <w:tblW w:w="5000" w:type="pct"/>
        <w:tblCellSpacing w:w="0" w:type="dxa"/>
        <w:tblLayout w:type="fixed"/>
        <w:tblCellMar>
          <w:top w:w="85" w:type="dxa"/>
          <w:left w:w="0" w:type="dxa"/>
          <w:bottom w:w="85" w:type="dxa"/>
          <w:right w:w="0" w:type="dxa"/>
        </w:tblCellMar>
        <w:tblLook w:val="04A0" w:firstRow="1" w:lastRow="0" w:firstColumn="1" w:lastColumn="0" w:noHBand="0" w:noVBand="1"/>
      </w:tblPr>
      <w:tblGrid>
        <w:gridCol w:w="2183"/>
        <w:gridCol w:w="6887"/>
      </w:tblGrid>
      <w:tr w:rsidR="00D678EC" w:rsidRPr="000B7FD7" w14:paraId="7E22ABBA" w14:textId="77777777" w:rsidTr="00D678EC">
        <w:trPr>
          <w:divId w:val="322513507"/>
          <w:tblCellSpacing w:w="0" w:type="dxa"/>
        </w:trPr>
        <w:tc>
          <w:tcPr>
            <w:tcW w:w="2183" w:type="dxa"/>
            <w:hideMark/>
          </w:tcPr>
          <w:p w14:paraId="6729AB50" w14:textId="77777777" w:rsidR="00D678EC" w:rsidRPr="000B7FD7" w:rsidRDefault="00D678EC" w:rsidP="00E85BD0">
            <w:pPr>
              <w:keepNext/>
              <w:keepLines/>
              <w:spacing w:after="80" w:line="260" w:lineRule="exact"/>
              <w:jc w:val="left"/>
              <w:rPr>
                <w:bCs/>
                <w:szCs w:val="22"/>
              </w:rPr>
            </w:pPr>
            <w:r w:rsidRPr="000B7FD7">
              <w:rPr>
                <w:bCs/>
                <w:szCs w:val="22"/>
              </w:rPr>
              <w:t>[</w:t>
            </w:r>
            <w:r w:rsidRPr="000B7FD7">
              <w:rPr>
                <w:bCs/>
                <w:i/>
                <w:szCs w:val="22"/>
              </w:rPr>
              <w:t>Ort, Datum</w:t>
            </w:r>
            <w:r w:rsidRPr="000B7FD7">
              <w:rPr>
                <w:bCs/>
                <w:szCs w:val="22"/>
              </w:rPr>
              <w:t xml:space="preserve">] </w:t>
            </w:r>
          </w:p>
        </w:tc>
        <w:tc>
          <w:tcPr>
            <w:tcW w:w="6887" w:type="dxa"/>
            <w:hideMark/>
          </w:tcPr>
          <w:p w14:paraId="449E0B42" w14:textId="77777777" w:rsidR="00D678EC" w:rsidRPr="000B7FD7" w:rsidRDefault="00D678EC" w:rsidP="00E85BD0">
            <w:pPr>
              <w:keepNext/>
              <w:keepLines/>
              <w:spacing w:after="80" w:line="260" w:lineRule="exact"/>
              <w:jc w:val="left"/>
              <w:rPr>
                <w:bCs/>
                <w:szCs w:val="22"/>
              </w:rPr>
            </w:pPr>
            <w:r w:rsidRPr="000B7FD7">
              <w:rPr>
                <w:bCs/>
                <w:szCs w:val="22"/>
              </w:rPr>
              <w:t> </w:t>
            </w:r>
          </w:p>
        </w:tc>
      </w:tr>
      <w:tr w:rsidR="00D678EC" w:rsidRPr="000B7FD7" w14:paraId="6CAF8531" w14:textId="77777777" w:rsidTr="00D678EC">
        <w:trPr>
          <w:divId w:val="322513507"/>
          <w:tblCellSpacing w:w="0" w:type="dxa"/>
        </w:trPr>
        <w:tc>
          <w:tcPr>
            <w:tcW w:w="2183" w:type="dxa"/>
            <w:hideMark/>
          </w:tcPr>
          <w:p w14:paraId="13230D16" w14:textId="77777777" w:rsidR="00D678EC" w:rsidRPr="000B7FD7" w:rsidRDefault="00D678EC" w:rsidP="00E85BD0">
            <w:pPr>
              <w:keepLines/>
              <w:spacing w:after="80" w:line="260" w:lineRule="exact"/>
              <w:jc w:val="left"/>
              <w:rPr>
                <w:bCs/>
                <w:szCs w:val="22"/>
              </w:rPr>
            </w:pPr>
            <w:r w:rsidRPr="000B7FD7">
              <w:rPr>
                <w:bCs/>
                <w:szCs w:val="22"/>
              </w:rPr>
              <w:t> </w:t>
            </w:r>
          </w:p>
        </w:tc>
        <w:tc>
          <w:tcPr>
            <w:tcW w:w="6887" w:type="dxa"/>
            <w:tcBorders>
              <w:top w:val="single" w:sz="6" w:space="0" w:color="auto"/>
            </w:tcBorders>
            <w:hideMark/>
          </w:tcPr>
          <w:p w14:paraId="42B9CB0D" w14:textId="77777777" w:rsidR="00D678EC" w:rsidRPr="000B7FD7" w:rsidRDefault="00D678EC" w:rsidP="00E85BD0">
            <w:pPr>
              <w:keepLines/>
              <w:spacing w:after="80" w:line="260" w:lineRule="exact"/>
              <w:jc w:val="center"/>
              <w:rPr>
                <w:bCs/>
                <w:szCs w:val="22"/>
              </w:rPr>
            </w:pPr>
            <w:r w:rsidRPr="000B7FD7">
              <w:rPr>
                <w:bCs/>
                <w:szCs w:val="22"/>
              </w:rPr>
              <w:t>Unterschrift(en) für d</w:t>
            </w:r>
            <w:r>
              <w:rPr>
                <w:bCs/>
                <w:szCs w:val="22"/>
              </w:rPr>
              <w:t>en Verteilernetzbetreiber</w:t>
            </w:r>
          </w:p>
        </w:tc>
      </w:tr>
    </w:tbl>
    <w:p w14:paraId="24958FFB" w14:textId="77777777" w:rsidR="00D678EC" w:rsidRPr="00CD7607" w:rsidRDefault="00D678EC" w:rsidP="00D678EC">
      <w:pPr>
        <w:spacing w:before="100" w:beforeAutospacing="1" w:after="100" w:afterAutospacing="1"/>
        <w:divId w:val="322513507"/>
      </w:pPr>
    </w:p>
    <w:p w14:paraId="157B8AE8" w14:textId="77777777" w:rsidR="0044532E" w:rsidRPr="0044532E" w:rsidRDefault="0044532E" w:rsidP="00F11D48">
      <w:pPr>
        <w:spacing w:before="100" w:beforeAutospacing="1" w:after="100" w:afterAutospacing="1"/>
        <w:divId w:val="322513507"/>
      </w:pPr>
      <w:r w:rsidRPr="0044532E">
        <w:t>[</w:t>
      </w:r>
      <w:r w:rsidRPr="0044532E">
        <w:rPr>
          <w:i/>
          <w:iCs/>
        </w:rPr>
        <w:t>In der Regel sind Konkretisierungen der Vorgaben des EnFG für die Aufstellung der zusammengefassten KWKG-Endabrechnung erforderlich, sodass der Verteilernetzbetreiber die zusammengefasste KWKG-Endabrechnung um eine Anlage mit den maßgebenden Aufstellungsgrundsätzen ergänzt (vgl. Tz. 11</w:t>
      </w:r>
      <w:r w:rsidRPr="0044532E">
        <w:t xml:space="preserve"> </w:t>
      </w:r>
      <w:r w:rsidRPr="0044532E">
        <w:rPr>
          <w:i/>
          <w:iCs/>
        </w:rPr>
        <w:t>f.). Bei den folgenden Formulierungen handelt es sich lediglich um Beispiele, die entsprechend dem Einzelfall anzupassen sind. Die Aufstellungsgrundsätze umfassen nicht die Beschreibung von individuellen internen Prozessen und Systemen.</w:t>
      </w:r>
    </w:p>
    <w:p w14:paraId="3F8C9B1B" w14:textId="77777777" w:rsidR="0044532E" w:rsidRPr="0044532E" w:rsidRDefault="0044532E" w:rsidP="0044532E">
      <w:pPr>
        <w:spacing w:before="100" w:beforeAutospacing="1" w:after="100" w:afterAutospacing="1"/>
        <w:divId w:val="322513507"/>
        <w:rPr>
          <w:caps/>
        </w:rPr>
      </w:pPr>
      <w:r w:rsidRPr="0044532E">
        <w:rPr>
          <w:b/>
          <w:bCs/>
          <w:caps/>
        </w:rPr>
        <w:t>Anlage zur Zusammengefassten KWKG-Endabrechnung nach §  50 Nr.  2 BUchst.  a und c EnFG der ... [</w:t>
      </w:r>
      <w:r w:rsidRPr="0044532E">
        <w:rPr>
          <w:b/>
          <w:bCs/>
          <w:i/>
          <w:iCs/>
          <w:caps/>
        </w:rPr>
        <w:t>Verteilernetzbetreiber</w:t>
      </w:r>
      <w:r w:rsidRPr="0044532E">
        <w:rPr>
          <w:b/>
          <w:bCs/>
          <w:caps/>
        </w:rPr>
        <w:t>] für das Kalenderjahr 2025 mit deren Maßgebenden Aufstellungsgrundsätzen</w:t>
      </w:r>
    </w:p>
    <w:p w14:paraId="102736D3" w14:textId="77777777" w:rsidR="0044532E" w:rsidRPr="0044532E" w:rsidRDefault="0044532E" w:rsidP="0044532E">
      <w:pPr>
        <w:spacing w:before="100" w:beforeAutospacing="1" w:after="100" w:afterAutospacing="1"/>
        <w:divId w:val="322513507"/>
      </w:pPr>
      <w:r w:rsidRPr="0044532E">
        <w:t>Der Aufstellung der zusammengefassten KWKG-Endabrechnung legen wir neben den Vorschriften des EnFG folgende Grundsätze zugrunde:</w:t>
      </w:r>
    </w:p>
    <w:p w14:paraId="4B6EF23A" w14:textId="77777777" w:rsidR="0044532E" w:rsidRPr="0044532E" w:rsidRDefault="0044532E" w:rsidP="0044532E">
      <w:pPr>
        <w:spacing w:before="100" w:beforeAutospacing="1" w:after="100" w:afterAutospacing="1"/>
        <w:divId w:val="322513507"/>
      </w:pPr>
      <w:r w:rsidRPr="0044532E">
        <w:t>[</w:t>
      </w:r>
      <w:r w:rsidRPr="0044532E">
        <w:rPr>
          <w:i/>
          <w:iCs/>
        </w:rPr>
        <w:t>Die folgenden Grundsätze sind lediglich dann aufzuführen, falls sie für die jeweilige zusammengefasste KWKG-Endabrechnung einschlägig sind</w:t>
      </w:r>
      <w:r w:rsidRPr="0044532E">
        <w:t>:</w:t>
      </w:r>
    </w:p>
    <w:p w14:paraId="7A4F7009" w14:textId="77777777" w:rsidR="0044532E" w:rsidRPr="0044532E" w:rsidRDefault="0044532E" w:rsidP="0044532E">
      <w:pPr>
        <w:spacing w:after="60"/>
        <w:ind w:left="567" w:hanging="567"/>
        <w:jc w:val="left"/>
        <w:divId w:val="322513507"/>
        <w:rPr>
          <w:rFonts w:eastAsia="Arial Unicode MS"/>
          <w:szCs w:val="22"/>
        </w:rPr>
      </w:pPr>
      <w:r w:rsidRPr="0044532E">
        <w:rPr>
          <w:rFonts w:eastAsia="Arial Unicode MS"/>
          <w:szCs w:val="22"/>
        </w:rPr>
        <w:t>●</w:t>
      </w:r>
      <w:r w:rsidRPr="0044532E">
        <w:rPr>
          <w:rFonts w:eastAsia="Arial Unicode MS"/>
          <w:szCs w:val="22"/>
        </w:rPr>
        <w:tab/>
        <w:t xml:space="preserve">Nach § 118 Abs. 7 EnWG sind Vorgaben in Bezug auf die Regulierung von Energieversorgungsnetzen i.S. des § 3 Nr. 37 EnWG auf Energieanlagen nach § 3 Nr. 65 und 66 </w:t>
      </w:r>
      <w:r w:rsidRPr="0044532E">
        <w:rPr>
          <w:rFonts w:eastAsia="Arial Unicode MS"/>
          <w:szCs w:val="22"/>
        </w:rPr>
        <w:lastRenderedPageBreak/>
        <w:t>EnWG, die bis zum 23.12.2025 an ein Energieversorgungsnetz angeschlossen wurden, erst ab dem 01.01.2029 anzuwenden. Nach der Begründung zur Beschlussempfehlung und zum Bericht des Ausschusses für Wirtschaft und Energie vom 12.11.2025 (vgl. BT-Drs. 21/2793, S. 188) gewährleistet die vorgenannte Übergangsregelung, dass die auf den Begriff des Netzbetreibers abstellenden Regelungen (z.B. im Energiefinanzierungsgesetz und im Kraft-Wärme-Kopplungsgesetz) ebenfalls bis zum Ablauf der Übergangsfrist auf Kundenanlagen keine Anwendung finden. Vor diesem Hintergrund haben wir ggf. betroffene Energieanlagen in der vorliegenden zusammengefassten KWKG-Endabrechnung entsprechend der bisherigen Praxis behandelt.</w:t>
      </w:r>
    </w:p>
    <w:p w14:paraId="548A08B9" w14:textId="77777777" w:rsidR="0044532E" w:rsidRPr="0044532E" w:rsidRDefault="0044532E" w:rsidP="0044532E">
      <w:pPr>
        <w:spacing w:after="60"/>
        <w:ind w:left="567" w:hanging="567"/>
        <w:jc w:val="left"/>
        <w:divId w:val="322513507"/>
        <w:rPr>
          <w:rFonts w:eastAsia="Arial Unicode MS"/>
          <w:szCs w:val="22"/>
        </w:rPr>
      </w:pPr>
      <w:r w:rsidRPr="0044532E">
        <w:rPr>
          <w:rFonts w:eastAsia="Arial Unicode MS"/>
          <w:szCs w:val="22"/>
        </w:rPr>
        <w:t>●</w:t>
      </w:r>
      <w:r w:rsidRPr="0044532E">
        <w:rPr>
          <w:rFonts w:eastAsia="Arial Unicode MS"/>
          <w:szCs w:val="22"/>
        </w:rPr>
        <w:tab/>
        <w:t>[</w:t>
      </w:r>
      <w:r w:rsidRPr="0044532E">
        <w:rPr>
          <w:rFonts w:eastAsia="Arial Unicode MS"/>
          <w:i/>
          <w:iCs/>
          <w:szCs w:val="22"/>
        </w:rPr>
        <w:t>Sofern die zusammengefasste KWK-Endabrechnung</w:t>
      </w:r>
      <w:r w:rsidRPr="0044532E">
        <w:rPr>
          <w:rFonts w:eastAsia="Arial Unicode MS"/>
          <w:szCs w:val="22"/>
        </w:rPr>
        <w:t xml:space="preserve"> </w:t>
      </w:r>
      <w:r w:rsidRPr="0044532E">
        <w:rPr>
          <w:rFonts w:eastAsia="Arial Unicode MS"/>
          <w:i/>
          <w:iCs/>
          <w:szCs w:val="22"/>
        </w:rPr>
        <w:t>KWK-Anlagen mit Aufnahme bzw. Wiederaufnahme des Dauerbetriebs nach dem 31.12.2019 umfasst</w:t>
      </w:r>
      <w:r w:rsidRPr="0044532E">
        <w:rPr>
          <w:rFonts w:eastAsia="Arial Unicode MS"/>
          <w:szCs w:val="22"/>
        </w:rPr>
        <w:t>:</w:t>
      </w:r>
      <w:r w:rsidRPr="0044532E">
        <w:rPr>
          <w:rFonts w:eastAsia="Arial Unicode MS"/>
          <w:b/>
          <w:bCs/>
          <w:i/>
          <w:iCs/>
          <w:szCs w:val="22"/>
        </w:rPr>
        <w:t xml:space="preserve"> </w:t>
      </w:r>
      <w:r w:rsidRPr="0044532E">
        <w:rPr>
          <w:rFonts w:eastAsia="Arial Unicode MS"/>
          <w:szCs w:val="22"/>
        </w:rPr>
        <w:t>Bei der Ermittlung der förderwirksamen KWK-Strommenge haben wir die vom KWK-Anlagenbetreiber gemeldeten KWK-Strommengen, die in Zeiträumen erzeugt wurden, in denen die Spotmarktpreise nach § 3 Nr. 42a des Erneuerbare-Energien-Gesetzes null oder negativ gewesen sind, als Abzugsposition berücksichtigt,</w:t>
      </w:r>
    </w:p>
    <w:p w14:paraId="4E7D79FF" w14:textId="77777777" w:rsidR="0044532E" w:rsidRPr="0044532E" w:rsidRDefault="0044532E" w:rsidP="0044532E">
      <w:pPr>
        <w:spacing w:after="60"/>
        <w:ind w:left="1134" w:hanging="567"/>
        <w:jc w:val="left"/>
        <w:divId w:val="322513507"/>
        <w:rPr>
          <w:rFonts w:eastAsia="Arial Unicode MS"/>
          <w:szCs w:val="22"/>
        </w:rPr>
      </w:pPr>
      <w:r w:rsidRPr="0044532E">
        <w:rPr>
          <w:rFonts w:eastAsia="Arial Unicode MS"/>
          <w:szCs w:val="22"/>
        </w:rPr>
        <w:t>–</w:t>
      </w:r>
      <w:r w:rsidRPr="0044532E">
        <w:rPr>
          <w:rFonts w:eastAsia="Arial Unicode MS"/>
          <w:szCs w:val="22"/>
        </w:rPr>
        <w:tab/>
        <w:t>[</w:t>
      </w:r>
      <w:r w:rsidRPr="0044532E">
        <w:rPr>
          <w:rFonts w:eastAsia="Arial Unicode MS"/>
          <w:i/>
          <w:iCs/>
          <w:szCs w:val="22"/>
        </w:rPr>
        <w:t>entweder</w:t>
      </w:r>
      <w:r w:rsidRPr="0044532E">
        <w:rPr>
          <w:rFonts w:eastAsia="Arial Unicode MS"/>
          <w:szCs w:val="22"/>
        </w:rPr>
        <w:t xml:space="preserve"> </w:t>
      </w:r>
      <w:r w:rsidRPr="0044532E">
        <w:rPr>
          <w:rFonts w:eastAsia="Arial Unicode MS"/>
          <w:i/>
          <w:iCs/>
          <w:szCs w:val="22"/>
        </w:rPr>
        <w:t>im Falle, dass der Zeitraum betrachtet wurde, der die zuschlagsfähigen Vollbenutzungsstunden betrifft</w:t>
      </w:r>
      <w:r w:rsidRPr="0044532E">
        <w:rPr>
          <w:rFonts w:eastAsia="Arial Unicode MS"/>
          <w:szCs w:val="22"/>
        </w:rPr>
        <w:t>:] die von Jahresbeginn an betrachtet in dem Zeitraum angefallen sind, bis zu dem die jährlich maximal förderfähigen Vollbenutzungsstunden nach § 8 Abs. 4 KWKG 2025 erreicht waren.</w:t>
      </w:r>
    </w:p>
    <w:p w14:paraId="3EBE0ED8" w14:textId="77777777" w:rsidR="0044532E" w:rsidRPr="0044532E" w:rsidRDefault="0044532E" w:rsidP="0044532E">
      <w:pPr>
        <w:spacing w:after="60"/>
        <w:ind w:left="1134" w:hanging="567"/>
        <w:jc w:val="left"/>
        <w:divId w:val="322513507"/>
        <w:rPr>
          <w:rFonts w:eastAsia="Arial Unicode MS"/>
          <w:szCs w:val="22"/>
        </w:rPr>
      </w:pPr>
      <w:r w:rsidRPr="0044532E">
        <w:rPr>
          <w:rFonts w:eastAsia="Arial Unicode MS"/>
          <w:szCs w:val="22"/>
        </w:rPr>
        <w:t>–</w:t>
      </w:r>
      <w:r w:rsidRPr="0044532E">
        <w:rPr>
          <w:rFonts w:eastAsia="Arial Unicode MS"/>
          <w:szCs w:val="22"/>
        </w:rPr>
        <w:tab/>
        <w:t>[</w:t>
      </w:r>
      <w:r w:rsidRPr="0044532E">
        <w:rPr>
          <w:rFonts w:eastAsia="Arial Unicode MS"/>
          <w:i/>
          <w:iCs/>
          <w:szCs w:val="22"/>
        </w:rPr>
        <w:t>oder im Falle, dass der gesamte Zeitraum betrachtet wurde, in dem die KWK-Anlage Strom erzeugt hat</w:t>
      </w:r>
      <w:r w:rsidRPr="0044532E">
        <w:rPr>
          <w:rFonts w:eastAsia="Arial Unicode MS"/>
          <w:szCs w:val="22"/>
        </w:rPr>
        <w:t>:] die in Zeiträumen angefallen sind, in denen in der KWK-Anlage KWK-Strom erzeugt wurde.]</w:t>
      </w:r>
    </w:p>
    <w:p w14:paraId="1C4C3AD4" w14:textId="77777777" w:rsidR="0044532E" w:rsidRPr="0044532E" w:rsidRDefault="0044532E" w:rsidP="0044532E">
      <w:pPr>
        <w:spacing w:after="60"/>
        <w:ind w:left="567" w:hanging="567"/>
        <w:jc w:val="left"/>
        <w:divId w:val="322513507"/>
        <w:rPr>
          <w:rFonts w:eastAsia="Arial Unicode MS"/>
          <w:szCs w:val="22"/>
        </w:rPr>
      </w:pPr>
      <w:r w:rsidRPr="0044532E">
        <w:rPr>
          <w:rFonts w:eastAsia="Arial Unicode MS"/>
          <w:szCs w:val="22"/>
        </w:rPr>
        <w:t>●</w:t>
      </w:r>
      <w:r w:rsidRPr="0044532E">
        <w:rPr>
          <w:rFonts w:eastAsia="Arial Unicode MS"/>
          <w:szCs w:val="22"/>
        </w:rPr>
        <w:tab/>
        <w:t>[</w:t>
      </w:r>
      <w:r w:rsidRPr="0044532E">
        <w:rPr>
          <w:rFonts w:eastAsia="Arial Unicode MS"/>
          <w:i/>
          <w:iCs/>
          <w:szCs w:val="22"/>
        </w:rPr>
        <w:t>Sofern die zusammengefasste KWKG-Endabrechnung KWK-Anlagen mit Aufnahme bzw. Wiederaufnahme des Dauerbetriebs nach dem 31.12.2023 und vor dem 01.04.2025 umfasst</w:t>
      </w:r>
      <w:r w:rsidRPr="0044532E">
        <w:rPr>
          <w:rFonts w:eastAsia="Arial Unicode MS"/>
          <w:szCs w:val="22"/>
        </w:rPr>
        <w:t>: Für KWK-Anlagen, die nach dem 31.12.2023 und vor dem 01.04.2025 erstmals den Dauerbetrieb aufgenommen oder im Fall einer Modernisierung wieder aufgenommen haben, ist keine explizite Übergangsregelung für die Vorgaben des § 6 Abs. 1 Satz 1 Nr. 2 KWKG 2025 vorgesehen. Vor dem Hintergrund der Begründung zur Änderung des § 6 Abs. 1 Satz 1 Nr. 2 KWKG 2025 (vgl. BT-Drs. 20/14776, S. 18 zu Nr. 3, Buchst. a, Doppelbuchst. bb) sowie des § 35 Abs. 19 KWKG 2025 (vgl. BT-Drs. 20/14776, S. 22 zu Nr. 14, Buchst. b) akzeptieren wir es, sofern Betreiber solcher KWK-Anlagen § 6 Abs. 1 Satz 1 Nr. 2 Kraft-Wärme-Kopplungsgesetz in der bis zum Ablauf des 31.03.2025 geltenden Fassung weiterhin anwenden.]</w:t>
      </w:r>
    </w:p>
    <w:p w14:paraId="5BFBD054" w14:textId="61D16EDF" w:rsidR="0044532E" w:rsidRPr="00A53CB9" w:rsidRDefault="0044532E" w:rsidP="00A53CB9">
      <w:pPr>
        <w:spacing w:after="60"/>
        <w:ind w:left="567" w:hanging="567"/>
        <w:jc w:val="left"/>
        <w:divId w:val="322513507"/>
        <w:rPr>
          <w:rFonts w:eastAsia="Arial Unicode MS"/>
          <w:szCs w:val="22"/>
        </w:rPr>
      </w:pPr>
      <w:r w:rsidRPr="00A53CB9">
        <w:rPr>
          <w:rFonts w:eastAsia="Arial Unicode MS"/>
          <w:szCs w:val="22"/>
        </w:rPr>
        <w:t>●</w:t>
      </w:r>
      <w:r w:rsidRPr="00A53CB9">
        <w:rPr>
          <w:rFonts w:eastAsia="Arial Unicode MS"/>
          <w:szCs w:val="22"/>
        </w:rPr>
        <w:tab/>
        <w:t>… [</w:t>
      </w:r>
      <w:r w:rsidRPr="00A53CB9">
        <w:rPr>
          <w:rFonts w:eastAsia="Arial Unicode MS"/>
          <w:i/>
          <w:iCs/>
          <w:szCs w:val="22"/>
        </w:rPr>
        <w:t>ggf. weitere Ausführungen</w:t>
      </w:r>
      <w:r w:rsidRPr="00A53CB9">
        <w:rPr>
          <w:rFonts w:eastAsia="Arial Unicode MS"/>
          <w:szCs w:val="22"/>
        </w:rPr>
        <w:t>]]</w:t>
      </w:r>
    </w:p>
    <w:p w14:paraId="6674066C" w14:textId="7C3A8B95" w:rsidR="0044532E" w:rsidRPr="0044532E" w:rsidRDefault="00F11D48" w:rsidP="00F11D48">
      <w:pPr>
        <w:pStyle w:val="berschrift1"/>
        <w:pageBreakBefore/>
        <w:tabs>
          <w:tab w:val="clear" w:pos="567"/>
        </w:tabs>
        <w:ind w:left="1134" w:hanging="1134"/>
        <w:divId w:val="322513507"/>
      </w:pPr>
      <w:bookmarkStart w:id="5" w:name="_Toc222397612"/>
      <w:bookmarkStart w:id="6" w:name="_Toc222407996"/>
      <w:r>
        <w:lastRenderedPageBreak/>
        <w:t xml:space="preserve">Anlage </w:t>
      </w:r>
      <w:r w:rsidR="00DD3A06">
        <w:t>2</w:t>
      </w:r>
      <w:r>
        <w:t>:</w:t>
      </w:r>
      <w:r w:rsidR="00CD0A8A">
        <w:tab/>
      </w:r>
      <w:r w:rsidR="0044532E" w:rsidRPr="0044532E">
        <w:t>Formulierungsvorschlag für den Prüfungsvermerk über die Prüfung nach § 55 Abs. 1 Satz 1 EnFG und nach § 19 Abs. 2 Satz 15 StromNEV i.V.m. § 30 Abs. 1 Nr. 7 KWKG 2016 sowie Muster für die zusammengefasste Endabrechnung eines Verteilernetzbetreibers über umlagenpflichtige Netzentnahmen</w:t>
      </w:r>
      <w:bookmarkEnd w:id="5"/>
      <w:bookmarkEnd w:id="6"/>
    </w:p>
    <w:tbl>
      <w:tblPr>
        <w:tblW w:w="0" w:type="auto"/>
        <w:tblCellMar>
          <w:left w:w="0" w:type="dxa"/>
          <w:right w:w="0" w:type="dxa"/>
        </w:tblCellMar>
        <w:tblLook w:val="04A0" w:firstRow="1" w:lastRow="0" w:firstColumn="1" w:lastColumn="0" w:noHBand="0" w:noVBand="1"/>
      </w:tblPr>
      <w:tblGrid>
        <w:gridCol w:w="9050"/>
      </w:tblGrid>
      <w:tr w:rsidR="0044532E" w:rsidRPr="0044532E" w14:paraId="28D4FAA9" w14:textId="77777777" w:rsidTr="0044532E">
        <w:trPr>
          <w:divId w:val="322513507"/>
        </w:trPr>
        <w:tc>
          <w:tcPr>
            <w:tcW w:w="0" w:type="auto"/>
            <w:tcBorders>
              <w:top w:val="single" w:sz="8" w:space="0" w:color="auto"/>
              <w:left w:val="single" w:sz="8" w:space="0" w:color="auto"/>
              <w:bottom w:val="single" w:sz="8" w:space="0" w:color="auto"/>
              <w:right w:val="single" w:sz="8" w:space="0" w:color="auto"/>
            </w:tcBorders>
            <w:tcMar>
              <w:top w:w="170" w:type="dxa"/>
              <w:left w:w="170" w:type="dxa"/>
              <w:bottom w:w="170" w:type="dxa"/>
              <w:right w:w="170" w:type="dxa"/>
            </w:tcMar>
            <w:hideMark/>
          </w:tcPr>
          <w:p w14:paraId="0C274A42" w14:textId="77777777" w:rsidR="0044532E" w:rsidRPr="0044532E" w:rsidRDefault="0044532E" w:rsidP="0044532E">
            <w:pPr>
              <w:rPr>
                <w:rFonts w:eastAsiaTheme="minorEastAsia"/>
              </w:rPr>
            </w:pPr>
            <w:r w:rsidRPr="0044532E">
              <w:t>Für Zwecke dieses beispielhaften Prüfungsvermerks über die Prüfungen nach § 55 Abs. 1 Satz 1 EnFG und nach § 19 Abs. 2 Satz 15 StromNEV i.V.m. § 30 Abs. 1 Nr. 7 KWKG 2016 einer zusammengefassten Endabrechnung eines Verteilernetzbetreibers über umlagenpflichtige Netzentnahmen für das Kalenderjahr 2025 und des Musters dieser zusammengefassten Endabrechnung werden folgende Gegebenheiten angenommen:</w:t>
            </w:r>
          </w:p>
          <w:p w14:paraId="5A588477" w14:textId="77777777" w:rsidR="0044532E" w:rsidRPr="0044532E" w:rsidRDefault="0044532E" w:rsidP="0044532E">
            <w:pPr>
              <w:spacing w:after="60"/>
              <w:ind w:left="567" w:hanging="567"/>
              <w:jc w:val="left"/>
              <w:rPr>
                <w:rFonts w:eastAsia="Arial Unicode MS"/>
                <w:szCs w:val="22"/>
              </w:rPr>
            </w:pPr>
            <w:r w:rsidRPr="0044532E">
              <w:rPr>
                <w:rFonts w:eastAsia="Arial Unicode MS"/>
                <w:szCs w:val="22"/>
              </w:rPr>
              <w:t>●</w:t>
            </w:r>
            <w:r w:rsidRPr="0044532E">
              <w:rPr>
                <w:rFonts w:eastAsia="Arial Unicode MS"/>
                <w:szCs w:val="22"/>
              </w:rPr>
              <w:tab/>
              <w:t>Der Verteilernetzbetreiber hat für die Aufstellung der zusammengefassten Endabrechnung über umlagenpflichtige Netzentnahmen neben den in seinem Abrechnungssystem abgebildeten Strommengen die über die Marktkommunikation von Netznutzern mitgeteilten Basisangaben nach § 52 Abs. 1 und 2 EnFG für Entnahmestellen, an denen Netznutzer Netzentnahmen mit verringerten Umlagen nach §§ 21 bis 23 EnFG beanspruchen, herangezogen.</w:t>
            </w:r>
          </w:p>
          <w:p w14:paraId="10DEB5CE" w14:textId="77777777" w:rsidR="0044532E" w:rsidRPr="0044532E" w:rsidRDefault="0044532E" w:rsidP="0044532E">
            <w:pPr>
              <w:spacing w:after="60"/>
              <w:ind w:left="567" w:hanging="567"/>
              <w:jc w:val="left"/>
              <w:rPr>
                <w:rFonts w:eastAsia="Arial Unicode MS"/>
                <w:szCs w:val="22"/>
              </w:rPr>
            </w:pPr>
            <w:r w:rsidRPr="0044532E">
              <w:rPr>
                <w:rFonts w:eastAsia="Arial Unicode MS"/>
                <w:szCs w:val="22"/>
              </w:rPr>
              <w:t>●</w:t>
            </w:r>
            <w:r w:rsidRPr="0044532E">
              <w:rPr>
                <w:rFonts w:eastAsia="Arial Unicode MS"/>
                <w:szCs w:val="22"/>
              </w:rPr>
              <w:tab/>
              <w:t>Der Verteilernetzbetreiber legt der Aufstellung der zusammengefassten Endabrechnung über umlagenpflichtige Netzentnahmen zur Abgrenzung von Netzentnahmen mit unterschiedlichen Verringerungstatbeständen den BNetzA-Leitfaden „Messen und Schätzen“ zugrunde.</w:t>
            </w:r>
          </w:p>
          <w:p w14:paraId="4AF15AE1" w14:textId="77777777" w:rsidR="0044532E" w:rsidRPr="0044532E" w:rsidRDefault="0044532E" w:rsidP="0044532E">
            <w:pPr>
              <w:spacing w:after="60"/>
              <w:ind w:left="567" w:hanging="567"/>
              <w:jc w:val="left"/>
              <w:rPr>
                <w:rFonts w:eastAsia="Arial Unicode MS"/>
                <w:szCs w:val="22"/>
              </w:rPr>
            </w:pPr>
            <w:r w:rsidRPr="0044532E">
              <w:rPr>
                <w:rFonts w:eastAsia="Arial Unicode MS"/>
                <w:szCs w:val="22"/>
              </w:rPr>
              <w:t>●</w:t>
            </w:r>
            <w:r w:rsidRPr="0044532E">
              <w:rPr>
                <w:rFonts w:eastAsia="Arial Unicode MS"/>
                <w:szCs w:val="22"/>
              </w:rPr>
              <w:tab/>
              <w:t>Der Verteilernetzbetreiber hat die für die Anwendung der Vorschriften des EnFG und der StromNEV erforderlichen Konkretisierungen in einer Anlage zur zusammengefassten Endabrechnung über umlagenpflichtige Netzentnahmen zusammengestellt (maßgebenden Aufstellungsgrundsätze).</w:t>
            </w:r>
          </w:p>
          <w:p w14:paraId="283848AD" w14:textId="77777777" w:rsidR="0044532E" w:rsidRPr="0044532E" w:rsidRDefault="0044532E" w:rsidP="0044532E">
            <w:pPr>
              <w:spacing w:after="60"/>
              <w:ind w:left="567" w:hanging="567"/>
              <w:jc w:val="left"/>
              <w:rPr>
                <w:rFonts w:eastAsia="Arial Unicode MS"/>
                <w:szCs w:val="22"/>
              </w:rPr>
            </w:pPr>
            <w:r w:rsidRPr="0044532E">
              <w:rPr>
                <w:rFonts w:eastAsia="Arial Unicode MS"/>
                <w:szCs w:val="22"/>
              </w:rPr>
              <w:t>●</w:t>
            </w:r>
            <w:r w:rsidRPr="0044532E">
              <w:rPr>
                <w:rFonts w:eastAsia="Arial Unicode MS"/>
                <w:szCs w:val="22"/>
              </w:rPr>
              <w:tab/>
              <w:t>§ 68 EnFG i.d. bis zum 22.12.2025 geltenden Fassung ist mit dem Gesetz vom 18.12.2025 (BGBl. 2025 I Nr. 347) gestrichen worden. Entweder gewährt der Verteilernetzbetreiber lediglich nach § 22 EnFG verringerte Umlagen für Netzentnahmen nach dem 22.12.2025 oder entsprechend den FAQ der BNetzA vom 06.02.2026 für Netzentnahmen im gesamten Kalenderjahr 2025 (vgl. Tz. 14).</w:t>
            </w:r>
          </w:p>
          <w:p w14:paraId="1248CDA5" w14:textId="77777777" w:rsidR="0044532E" w:rsidRPr="0044532E" w:rsidRDefault="0044532E" w:rsidP="0044532E">
            <w:r w:rsidRPr="0044532E">
              <w:t>Es ist nicht auszuschließen, dass ein Verteilernetzbetreiber die Auswirkungen der Streichung des § 68 EnFG z.B. auf Basis einer rechtlichen Stellungnahme abweichend von den o.g. FAQ der BNetzA interpretiert und seine Aufstellungsgrundsätze bspw. wie folgt formuliert:</w:t>
            </w:r>
          </w:p>
          <w:p w14:paraId="0E0600A5" w14:textId="77777777" w:rsidR="0044532E" w:rsidRPr="0044532E" w:rsidRDefault="0044532E" w:rsidP="0044532E">
            <w:pPr>
              <w:spacing w:after="60"/>
              <w:ind w:left="567" w:hanging="567"/>
              <w:jc w:val="left"/>
              <w:rPr>
                <w:rFonts w:eastAsia="Arial Unicode MS"/>
                <w:szCs w:val="22"/>
              </w:rPr>
            </w:pPr>
            <w:r w:rsidRPr="0044532E">
              <w:rPr>
                <w:rFonts w:eastAsia="Arial Unicode MS"/>
                <w:szCs w:val="22"/>
              </w:rPr>
              <w:t>●</w:t>
            </w:r>
            <w:r w:rsidRPr="0044532E">
              <w:rPr>
                <w:rFonts w:eastAsia="Arial Unicode MS"/>
                <w:szCs w:val="22"/>
              </w:rPr>
              <w:tab/>
              <w:t>„§ 68 EnFG i.d. bis zum 22.12.2025 geltenden Fassung ist mit dem Gesetz vom 18.12.2025 (BGBl. 2025 I Nr. 347) gestrichen worden. Sofern der jeweilige Netznutzer in Vorjahren fristgerecht Mitteilungen nach § 52 Abs. 2 EnFG eingereicht hat, haben wir nach § 22 EnFG verringerte Umlagen nicht nur für das Kalenderjahr 2025, sondern auch für die Kalenderjahre 2023 und 2024 gewährt.“ oder</w:t>
            </w:r>
          </w:p>
          <w:p w14:paraId="17537B48" w14:textId="77777777" w:rsidR="0044532E" w:rsidRPr="0044532E" w:rsidRDefault="0044532E" w:rsidP="0044532E">
            <w:pPr>
              <w:spacing w:after="60"/>
              <w:ind w:left="567" w:hanging="567"/>
              <w:jc w:val="left"/>
              <w:rPr>
                <w:rFonts w:eastAsia="Arial Unicode MS"/>
                <w:szCs w:val="22"/>
              </w:rPr>
            </w:pPr>
            <w:r w:rsidRPr="0044532E">
              <w:rPr>
                <w:rFonts w:eastAsia="Arial Unicode MS"/>
                <w:szCs w:val="22"/>
              </w:rPr>
              <w:t>●</w:t>
            </w:r>
            <w:r w:rsidRPr="0044532E">
              <w:rPr>
                <w:rFonts w:eastAsia="Arial Unicode MS"/>
                <w:szCs w:val="22"/>
              </w:rPr>
              <w:tab/>
              <w:t>„§ 68 EnFG i.d. bis zum 22.12.2025 geltenden Fassung ist mit dem Gesetz vom 18.12.2025 (BGBl. 2025 I Nr. 347) gestrichen worden. Sofern daher nunmehr Netznutzer für Vorjahre nach § 22 EnFG verringerte Umlagen bis zum 31.03.2026 geltend gemacht haben, haben wir nicht nur Umlageverringerungen für das Kalenderjahr 2025 gewährt, sondern auch für Vorjahre.“</w:t>
            </w:r>
          </w:p>
          <w:p w14:paraId="78AD3B9D" w14:textId="77777777" w:rsidR="0044532E" w:rsidRPr="0044532E" w:rsidRDefault="0044532E" w:rsidP="0044532E">
            <w:r w:rsidRPr="0044532E">
              <w:lastRenderedPageBreak/>
              <w:t xml:space="preserve">Hält der Wirtschaftsprüfer in den zwei vorgenannten Fällen die von den FAQ der BNetzA abweichende Auslegung des Verteilernetzbetreibers für vertretbar, bedeutet die Anwendung der Tz. 47 des </w:t>
            </w:r>
            <w:r w:rsidRPr="0044532E">
              <w:rPr>
                <w:i/>
                <w:iCs/>
              </w:rPr>
              <w:t>IDW EPS 970 n.F.</w:t>
            </w:r>
            <w:r w:rsidRPr="0044532E">
              <w:t>, dass diese Abweichung im Prüfungsvermerk unterhalb des Prüfungsurteils durch einen ergänzenden Hinweis hervorzuheben ist.</w:t>
            </w:r>
          </w:p>
        </w:tc>
      </w:tr>
    </w:tbl>
    <w:p w14:paraId="7198130E" w14:textId="1496DF47" w:rsidR="0044532E" w:rsidRPr="0044532E" w:rsidRDefault="00F11D48" w:rsidP="0044532E">
      <w:pPr>
        <w:spacing w:before="100" w:beforeAutospacing="1" w:after="100" w:afterAutospacing="1"/>
        <w:divId w:val="322513507"/>
        <w:rPr>
          <w:rFonts w:eastAsiaTheme="minorEastAsia"/>
        </w:rPr>
      </w:pPr>
      <w:r>
        <w:lastRenderedPageBreak/>
        <w:t>[…]</w:t>
      </w:r>
    </w:p>
    <w:p w14:paraId="4B2C69AD" w14:textId="03047075" w:rsidR="0044532E" w:rsidRPr="0044532E" w:rsidRDefault="0044532E" w:rsidP="00F11D48">
      <w:pPr>
        <w:pStyle w:val="berschrift2"/>
        <w:ind w:left="0" w:firstLine="0"/>
        <w:divId w:val="322513507"/>
        <w:rPr>
          <w:sz w:val="27"/>
          <w:szCs w:val="27"/>
        </w:rPr>
      </w:pPr>
      <w:bookmarkStart w:id="7" w:name="_Toc222407998"/>
      <w:r w:rsidRPr="0044532E">
        <w:t>Muster für die zusammengefasste Endabrechnung des geprüften Verteilernetzbetreibers über umlagenpflichtige Netzentnahmen</w:t>
      </w:r>
      <w:bookmarkEnd w:id="7"/>
    </w:p>
    <w:p w14:paraId="01DEDE21" w14:textId="77777777" w:rsidR="0044532E" w:rsidRPr="0044532E" w:rsidRDefault="0044532E" w:rsidP="0044532E">
      <w:pPr>
        <w:spacing w:before="100" w:beforeAutospacing="1" w:after="100" w:afterAutospacing="1"/>
        <w:divId w:val="322513507"/>
        <w:rPr>
          <w:rFonts w:eastAsiaTheme="minorEastAsia"/>
        </w:rPr>
      </w:pPr>
      <w:r w:rsidRPr="0044532E">
        <w:t>Die zusammengefasste Endabrechnung des geprüften Verteilernetzbetreibers über umlagenpflichtige Netzentnahmen ist vom Verteilernetzbetreiber aufzustellen. Die zusammengefasste Endabrechnung könnte für das Kalenderjahr 2025 bspw. wie folgt gestaltet sein. Um klarzustellen, dass die zusammengefasste Endabrechnung von dem zu prüfenden Verteilernetzbetreiber aufgestellt wurde, ist der Name des Verteilernetzbetreibers im Titel der zusammengefassten Endabrechnung zu nennen; es kann hilfreich sein, dass diese den Briefkopf des Unternehmens trägt und von ihm unterzeichnet ist:</w:t>
      </w:r>
    </w:p>
    <w:p w14:paraId="5DFC4804" w14:textId="77777777" w:rsidR="0044532E" w:rsidRPr="0044532E" w:rsidRDefault="0044532E" w:rsidP="00A317FE">
      <w:pPr>
        <w:keepNext/>
        <w:spacing w:before="100" w:beforeAutospacing="1" w:after="100" w:afterAutospacing="1"/>
        <w:divId w:val="322513507"/>
        <w:rPr>
          <w:caps/>
        </w:rPr>
      </w:pPr>
      <w:r w:rsidRPr="0044532E">
        <w:rPr>
          <w:b/>
          <w:bCs/>
          <w:caps/>
        </w:rPr>
        <w:t>Zusammengefasste Endabrechnung der ... [</w:t>
      </w:r>
      <w:r w:rsidRPr="0044532E">
        <w:rPr>
          <w:b/>
          <w:bCs/>
          <w:i/>
          <w:iCs/>
          <w:caps/>
        </w:rPr>
        <w:t>VErteilerNetzbetreiber</w:t>
      </w:r>
      <w:r w:rsidRPr="0044532E">
        <w:rPr>
          <w:b/>
          <w:bCs/>
          <w:caps/>
        </w:rPr>
        <w:t>] über umlagenpflichtige Netzentnahmen für das Kalenderjahr 2025</w:t>
      </w:r>
    </w:p>
    <w:p w14:paraId="3263ABDB" w14:textId="77777777" w:rsidR="0044532E" w:rsidRPr="0044532E" w:rsidRDefault="0044532E" w:rsidP="0044532E">
      <w:pPr>
        <w:spacing w:before="100" w:beforeAutospacing="1" w:after="100" w:afterAutospacing="1"/>
        <w:divId w:val="322513507"/>
      </w:pPr>
      <w:r w:rsidRPr="0044532E">
        <w:t>Wir, die … [</w:t>
      </w:r>
      <w:r w:rsidRPr="0044532E">
        <w:rPr>
          <w:i/>
          <w:iCs/>
        </w:rPr>
        <w:t>Verteilernetzbetreiber</w:t>
      </w:r>
      <w:r w:rsidRPr="0044532E">
        <w:t>], sind verpflichtet,</w:t>
      </w:r>
    </w:p>
    <w:p w14:paraId="34C4B857" w14:textId="77777777" w:rsidR="0044532E" w:rsidRPr="0044532E" w:rsidRDefault="0044532E" w:rsidP="0044532E">
      <w:pPr>
        <w:spacing w:after="60"/>
        <w:ind w:left="567" w:hanging="567"/>
        <w:jc w:val="left"/>
        <w:divId w:val="322513507"/>
        <w:rPr>
          <w:rFonts w:eastAsia="Arial Unicode MS"/>
          <w:szCs w:val="22"/>
        </w:rPr>
      </w:pPr>
      <w:r w:rsidRPr="0044532E">
        <w:rPr>
          <w:rFonts w:eastAsia="Arial Unicode MS"/>
          <w:szCs w:val="22"/>
        </w:rPr>
        <w:t>●</w:t>
      </w:r>
      <w:r w:rsidRPr="0044532E">
        <w:rPr>
          <w:rFonts w:eastAsia="Arial Unicode MS"/>
          <w:szCs w:val="22"/>
        </w:rPr>
        <w:tab/>
        <w:t>nach § 50 Nr. 2 Buchst. b und c EnFG eine zusammengefasste Endabrechnung über umlagenpflichtige Netzentnahmen und</w:t>
      </w:r>
    </w:p>
    <w:p w14:paraId="79E0BBE4" w14:textId="77777777" w:rsidR="0044532E" w:rsidRPr="0044532E" w:rsidRDefault="0044532E" w:rsidP="0044532E">
      <w:pPr>
        <w:spacing w:after="60"/>
        <w:ind w:left="567" w:hanging="567"/>
        <w:jc w:val="left"/>
        <w:divId w:val="322513507"/>
        <w:rPr>
          <w:rFonts w:eastAsia="Arial Unicode MS"/>
          <w:szCs w:val="22"/>
        </w:rPr>
      </w:pPr>
      <w:r w:rsidRPr="0044532E">
        <w:rPr>
          <w:rFonts w:eastAsia="Arial Unicode MS"/>
          <w:szCs w:val="22"/>
        </w:rPr>
        <w:t>●</w:t>
      </w:r>
      <w:r w:rsidRPr="0044532E">
        <w:rPr>
          <w:rFonts w:eastAsia="Arial Unicode MS"/>
          <w:szCs w:val="22"/>
        </w:rPr>
        <w:tab/>
        <w:t>nach § 19 Abs. 2 Satz 15 StromNEV i.V.m. § 28 Abs. 6 Satz 2 KWKG 2016</w:t>
      </w:r>
      <w:r w:rsidRPr="0044532E">
        <w:rPr>
          <w:rFonts w:eastAsia="Arial Unicode MS"/>
          <w:sz w:val="18"/>
          <w:szCs w:val="22"/>
          <w:vertAlign w:val="superscript"/>
        </w:rPr>
        <w:footnoteReference w:id="7"/>
      </w:r>
      <w:r w:rsidRPr="0044532E">
        <w:rPr>
          <w:rFonts w:eastAsia="Arial Unicode MS"/>
          <w:szCs w:val="22"/>
        </w:rPr>
        <w:t xml:space="preserve"> eine Abrechnung über Stromabgaben an Letztverbraucher</w:t>
      </w:r>
    </w:p>
    <w:p w14:paraId="3D95154F" w14:textId="77777777" w:rsidR="0044532E" w:rsidRPr="0044532E" w:rsidRDefault="0044532E" w:rsidP="0044532E">
      <w:pPr>
        <w:spacing w:before="100" w:beforeAutospacing="1" w:after="100" w:afterAutospacing="1"/>
        <w:divId w:val="322513507"/>
      </w:pPr>
      <w:r w:rsidRPr="0044532E">
        <w:t>jeweils für das Kalenderjahr 2025 aufzustellen. Diesen Verpflichtungen kommen wir im Folgenden nach.</w:t>
      </w:r>
    </w:p>
    <w:p w14:paraId="1B5F5EBA" w14:textId="77777777" w:rsidR="0044532E" w:rsidRPr="0044532E" w:rsidRDefault="0044532E" w:rsidP="0044532E">
      <w:pPr>
        <w:spacing w:before="100" w:beforeAutospacing="1" w:after="100" w:afterAutospacing="1"/>
        <w:divId w:val="322513507"/>
      </w:pPr>
      <w:r w:rsidRPr="0044532E">
        <w:t>Neben den Vorschriften des EnFG und der StromNEV haben wir der zusammengefassten Endabrechnung über umlagenpflichtige Netzentnahmen die in der Anlage zu dieser Endabrechnung dargestellten Aufstellungsgrundsätze zugrunde gelegt.</w:t>
      </w:r>
    </w:p>
    <w:p w14:paraId="34C1D60B" w14:textId="77777777" w:rsidR="0044532E" w:rsidRPr="0044532E" w:rsidRDefault="0044532E" w:rsidP="0044532E">
      <w:pPr>
        <w:keepNext/>
        <w:spacing w:before="100" w:beforeAutospacing="1" w:after="100" w:afterAutospacing="1"/>
        <w:ind w:left="567" w:hanging="567"/>
        <w:divId w:val="322513507"/>
      </w:pPr>
      <w:r w:rsidRPr="0044532E">
        <w:rPr>
          <w:b/>
          <w:bCs/>
        </w:rPr>
        <w:t>1.</w:t>
      </w:r>
      <w:r w:rsidRPr="0044532E">
        <w:tab/>
      </w:r>
      <w:r w:rsidRPr="0044532E">
        <w:rPr>
          <w:b/>
          <w:bCs/>
        </w:rPr>
        <w:t>Umlagenpflichtige Netzentnahmen nach dem EnFG im Kalenderjahr 2025</w:t>
      </w:r>
    </w:p>
    <w:p w14:paraId="0B3D40FC" w14:textId="77777777" w:rsidR="0044532E" w:rsidRPr="0044532E" w:rsidRDefault="0044532E" w:rsidP="0044532E">
      <w:pPr>
        <w:spacing w:before="100" w:beforeAutospacing="1" w:after="100" w:afterAutospacing="1"/>
        <w:divId w:val="322513507"/>
      </w:pPr>
      <w:r w:rsidRPr="0044532E">
        <w:t>Die nachfolgende Tabelle gibt die Netzentnahmen im Kalenderjahr 2025 im Bereich unseres Netzes nach § 50 Nr. 2 Buchst. b EnFG wieder. Diese teilen sich – vor Berücksichtigung des § 21 EnFG – auf die folgenden Netzumlagekategorien auf:</w:t>
      </w:r>
    </w:p>
    <w:tbl>
      <w:tblPr>
        <w:tblpPr w:leftFromText="141" w:rightFromText="141" w:vertAnchor="text" w:tblpY="1"/>
        <w:tblOverlap w:val="never"/>
        <w:tblW w:w="5000" w:type="pct"/>
        <w:tblBorders>
          <w:top w:val="outset" w:sz="6" w:space="0" w:color="auto"/>
          <w:left w:val="outset" w:sz="6" w:space="0" w:color="auto"/>
          <w:bottom w:val="outset" w:sz="6" w:space="0" w:color="auto"/>
          <w:right w:val="outset" w:sz="6" w:space="0" w:color="auto"/>
        </w:tblBorders>
        <w:tblLayout w:type="fixed"/>
        <w:tblCellMar>
          <w:top w:w="85" w:type="dxa"/>
          <w:left w:w="85" w:type="dxa"/>
          <w:bottom w:w="85" w:type="dxa"/>
          <w:right w:w="85" w:type="dxa"/>
        </w:tblCellMar>
        <w:tblLook w:val="04A0" w:firstRow="1" w:lastRow="0" w:firstColumn="1" w:lastColumn="0" w:noHBand="0" w:noVBand="1"/>
      </w:tblPr>
      <w:tblGrid>
        <w:gridCol w:w="6790"/>
        <w:gridCol w:w="2264"/>
      </w:tblGrid>
      <w:tr w:rsidR="0044532E" w:rsidRPr="0044532E" w14:paraId="7095C94B" w14:textId="77777777" w:rsidTr="00A317FE">
        <w:trPr>
          <w:divId w:val="322513507"/>
          <w:tblHeader/>
        </w:trPr>
        <w:tc>
          <w:tcPr>
            <w:tcW w:w="3750" w:type="pct"/>
            <w:tcBorders>
              <w:top w:val="outset" w:sz="6" w:space="0" w:color="auto"/>
              <w:left w:val="outset" w:sz="6" w:space="0" w:color="auto"/>
              <w:bottom w:val="outset" w:sz="6" w:space="0" w:color="auto"/>
              <w:right w:val="outset" w:sz="6" w:space="0" w:color="auto"/>
            </w:tcBorders>
            <w:vAlign w:val="bottom"/>
            <w:hideMark/>
          </w:tcPr>
          <w:p w14:paraId="47F2C6FB" w14:textId="77777777" w:rsidR="0044532E" w:rsidRPr="0044532E" w:rsidRDefault="0044532E" w:rsidP="0044532E">
            <w:pPr>
              <w:spacing w:after="80" w:line="260" w:lineRule="exact"/>
              <w:jc w:val="left"/>
              <w:rPr>
                <w:bCs/>
                <w:sz w:val="20"/>
              </w:rPr>
            </w:pPr>
            <w:r w:rsidRPr="0044532E">
              <w:rPr>
                <w:b/>
                <w:sz w:val="20"/>
              </w:rPr>
              <w:lastRenderedPageBreak/>
              <w:t>Netzentnahmen, für die wir berechtigt sind, die KWKG-Umlage / Offshore-Netzumlage zu erheben</w:t>
            </w:r>
          </w:p>
        </w:tc>
        <w:tc>
          <w:tcPr>
            <w:tcW w:w="1250" w:type="pct"/>
            <w:tcBorders>
              <w:top w:val="outset" w:sz="6" w:space="0" w:color="auto"/>
              <w:left w:val="outset" w:sz="6" w:space="0" w:color="auto"/>
              <w:bottom w:val="outset" w:sz="6" w:space="0" w:color="auto"/>
              <w:right w:val="outset" w:sz="6" w:space="0" w:color="auto"/>
            </w:tcBorders>
            <w:vAlign w:val="bottom"/>
            <w:hideMark/>
          </w:tcPr>
          <w:p w14:paraId="47C8774E" w14:textId="77777777" w:rsidR="0044532E" w:rsidRPr="0044532E" w:rsidRDefault="0044532E" w:rsidP="0044532E">
            <w:pPr>
              <w:spacing w:after="80" w:line="260" w:lineRule="exact"/>
              <w:jc w:val="center"/>
              <w:rPr>
                <w:bCs/>
                <w:sz w:val="20"/>
              </w:rPr>
            </w:pPr>
            <w:r w:rsidRPr="0044532E">
              <w:rPr>
                <w:b/>
                <w:sz w:val="20"/>
              </w:rPr>
              <w:t>[kWh]</w:t>
            </w:r>
          </w:p>
        </w:tc>
      </w:tr>
      <w:tr w:rsidR="0044532E" w:rsidRPr="0044532E" w14:paraId="1BE412A0" w14:textId="77777777" w:rsidTr="00A317FE">
        <w:trPr>
          <w:divId w:val="322513507"/>
        </w:trPr>
        <w:tc>
          <w:tcPr>
            <w:tcW w:w="3750" w:type="pct"/>
            <w:tcBorders>
              <w:top w:val="outset" w:sz="6" w:space="0" w:color="auto"/>
              <w:left w:val="outset" w:sz="6" w:space="0" w:color="auto"/>
              <w:bottom w:val="outset" w:sz="6" w:space="0" w:color="auto"/>
              <w:right w:val="outset" w:sz="6" w:space="0" w:color="auto"/>
            </w:tcBorders>
            <w:vAlign w:val="center"/>
            <w:hideMark/>
          </w:tcPr>
          <w:p w14:paraId="3D5839E8" w14:textId="77777777" w:rsidR="0044532E" w:rsidRPr="0044532E" w:rsidRDefault="0044532E" w:rsidP="0044532E">
            <w:pPr>
              <w:spacing w:after="80" w:line="260" w:lineRule="exact"/>
              <w:jc w:val="left"/>
              <w:rPr>
                <w:bCs/>
                <w:sz w:val="20"/>
              </w:rPr>
            </w:pPr>
            <w:r w:rsidRPr="0044532E">
              <w:rPr>
                <w:bCs/>
                <w:sz w:val="20"/>
              </w:rPr>
              <w:t>KWKG-Umlage</w:t>
            </w:r>
            <w:r w:rsidRPr="0044532E">
              <w:rPr>
                <w:bCs/>
                <w:sz w:val="20"/>
                <w:vertAlign w:val="superscript"/>
              </w:rPr>
              <w:t>a)</w:t>
            </w:r>
            <w:r w:rsidRPr="0044532E">
              <w:rPr>
                <w:bCs/>
                <w:sz w:val="20"/>
              </w:rPr>
              <w:t xml:space="preserve"> / Offshore-Netzumlage</w:t>
            </w:r>
            <w:r w:rsidRPr="0044532E">
              <w:rPr>
                <w:bCs/>
                <w:sz w:val="20"/>
                <w:vertAlign w:val="superscript"/>
              </w:rPr>
              <w:t>b)</w:t>
            </w:r>
          </w:p>
          <w:p w14:paraId="7CB25644" w14:textId="77777777" w:rsidR="0044532E" w:rsidRPr="0044532E" w:rsidRDefault="0044532E" w:rsidP="0044532E">
            <w:pPr>
              <w:spacing w:after="80" w:line="260" w:lineRule="exact"/>
              <w:jc w:val="left"/>
              <w:rPr>
                <w:bCs/>
                <w:sz w:val="20"/>
              </w:rPr>
            </w:pPr>
            <w:r w:rsidRPr="0044532E">
              <w:rPr>
                <w:bCs/>
                <w:sz w:val="20"/>
              </w:rPr>
              <w:t>(100 % der Umlage)</w:t>
            </w:r>
          </w:p>
        </w:tc>
        <w:tc>
          <w:tcPr>
            <w:tcW w:w="1250" w:type="pct"/>
            <w:tcBorders>
              <w:top w:val="outset" w:sz="6" w:space="0" w:color="auto"/>
              <w:left w:val="outset" w:sz="6" w:space="0" w:color="auto"/>
              <w:bottom w:val="outset" w:sz="6" w:space="0" w:color="auto"/>
              <w:right w:val="outset" w:sz="6" w:space="0" w:color="auto"/>
            </w:tcBorders>
            <w:vAlign w:val="center"/>
            <w:hideMark/>
          </w:tcPr>
          <w:p w14:paraId="60A45880"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5148DCC2" w14:textId="77777777" w:rsidTr="00A317FE">
        <w:trPr>
          <w:divId w:val="322513507"/>
        </w:trPr>
        <w:tc>
          <w:tcPr>
            <w:tcW w:w="3750" w:type="pct"/>
            <w:tcBorders>
              <w:top w:val="outset" w:sz="6" w:space="0" w:color="auto"/>
              <w:left w:val="outset" w:sz="6" w:space="0" w:color="auto"/>
              <w:bottom w:val="outset" w:sz="6" w:space="0" w:color="auto"/>
              <w:right w:val="outset" w:sz="6" w:space="0" w:color="auto"/>
            </w:tcBorders>
            <w:vAlign w:val="center"/>
            <w:hideMark/>
          </w:tcPr>
          <w:p w14:paraId="17AB3BB9" w14:textId="77777777" w:rsidR="0044532E" w:rsidRPr="0044532E" w:rsidRDefault="0044532E" w:rsidP="0044532E">
            <w:pPr>
              <w:spacing w:after="80" w:line="260" w:lineRule="exact"/>
              <w:jc w:val="left"/>
              <w:rPr>
                <w:bCs/>
                <w:sz w:val="20"/>
              </w:rPr>
            </w:pPr>
            <w:r w:rsidRPr="0044532E">
              <w:rPr>
                <w:bCs/>
                <w:sz w:val="20"/>
              </w:rPr>
              <w:t>Verringerte KWKG-Umlage / Offshore-Netzumlage bei elektrisch angetriebenen Wärmepumpen nach § 22 EnFG</w:t>
            </w:r>
          </w:p>
          <w:p w14:paraId="1F1EF982" w14:textId="77777777" w:rsidR="0044532E" w:rsidRPr="0044532E" w:rsidRDefault="0044532E" w:rsidP="0044532E">
            <w:pPr>
              <w:spacing w:after="80" w:line="260" w:lineRule="exact"/>
              <w:jc w:val="left"/>
              <w:rPr>
                <w:bCs/>
                <w:sz w:val="20"/>
              </w:rPr>
            </w:pPr>
            <w:r w:rsidRPr="0044532E">
              <w:rPr>
                <w:bCs/>
                <w:sz w:val="20"/>
              </w:rPr>
              <w:t>(0,00 ct/kWh)</w:t>
            </w:r>
          </w:p>
        </w:tc>
        <w:tc>
          <w:tcPr>
            <w:tcW w:w="1250" w:type="pct"/>
            <w:tcBorders>
              <w:top w:val="outset" w:sz="6" w:space="0" w:color="auto"/>
              <w:left w:val="outset" w:sz="6" w:space="0" w:color="auto"/>
              <w:bottom w:val="outset" w:sz="6" w:space="0" w:color="auto"/>
              <w:right w:val="outset" w:sz="6" w:space="0" w:color="auto"/>
            </w:tcBorders>
            <w:vAlign w:val="center"/>
            <w:hideMark/>
          </w:tcPr>
          <w:p w14:paraId="0256A6C7"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76F36651" w14:textId="77777777" w:rsidTr="00A317FE">
        <w:trPr>
          <w:divId w:val="322513507"/>
        </w:trPr>
        <w:tc>
          <w:tcPr>
            <w:tcW w:w="3750" w:type="pct"/>
            <w:tcBorders>
              <w:top w:val="outset" w:sz="6" w:space="0" w:color="auto"/>
              <w:left w:val="outset" w:sz="6" w:space="0" w:color="auto"/>
              <w:bottom w:val="outset" w:sz="6" w:space="0" w:color="auto"/>
              <w:right w:val="outset" w:sz="6" w:space="0" w:color="auto"/>
            </w:tcBorders>
            <w:vAlign w:val="center"/>
            <w:hideMark/>
          </w:tcPr>
          <w:p w14:paraId="7349EEB8" w14:textId="77777777" w:rsidR="0044532E" w:rsidRPr="0044532E" w:rsidRDefault="0044532E" w:rsidP="00A317FE">
            <w:pPr>
              <w:keepNext/>
              <w:spacing w:after="80" w:line="260" w:lineRule="exact"/>
              <w:jc w:val="left"/>
              <w:rPr>
                <w:bCs/>
                <w:sz w:val="20"/>
              </w:rPr>
            </w:pPr>
            <w:r w:rsidRPr="0044532E">
              <w:rPr>
                <w:bCs/>
                <w:sz w:val="20"/>
              </w:rPr>
              <w:t>Verringerte KWKG-Umlage / Offshore-Netzumlage bei Anlagen zur Verstromung von Kuppelgasen nach § 23 EnFG</w:t>
            </w:r>
          </w:p>
          <w:p w14:paraId="7657FD6E" w14:textId="77777777" w:rsidR="0044532E" w:rsidRPr="0044532E" w:rsidRDefault="0044532E" w:rsidP="0044532E">
            <w:pPr>
              <w:spacing w:after="80" w:line="260" w:lineRule="exact"/>
              <w:jc w:val="left"/>
              <w:rPr>
                <w:bCs/>
                <w:sz w:val="20"/>
              </w:rPr>
            </w:pPr>
            <w:r w:rsidRPr="0044532E">
              <w:rPr>
                <w:bCs/>
                <w:sz w:val="20"/>
              </w:rPr>
              <w:t>(15 % der Umlage)</w:t>
            </w:r>
          </w:p>
        </w:tc>
        <w:tc>
          <w:tcPr>
            <w:tcW w:w="1250" w:type="pct"/>
            <w:tcBorders>
              <w:top w:val="outset" w:sz="6" w:space="0" w:color="auto"/>
              <w:left w:val="outset" w:sz="6" w:space="0" w:color="auto"/>
              <w:bottom w:val="outset" w:sz="6" w:space="0" w:color="auto"/>
              <w:right w:val="outset" w:sz="6" w:space="0" w:color="auto"/>
            </w:tcBorders>
            <w:vAlign w:val="center"/>
            <w:hideMark/>
          </w:tcPr>
          <w:p w14:paraId="28A25714"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62A1DD7F" w14:textId="77777777" w:rsidTr="00A317FE">
        <w:trPr>
          <w:divId w:val="322513507"/>
        </w:trPr>
        <w:tc>
          <w:tcPr>
            <w:tcW w:w="3750" w:type="pct"/>
            <w:tcBorders>
              <w:top w:val="outset" w:sz="6" w:space="0" w:color="auto"/>
              <w:left w:val="outset" w:sz="6" w:space="0" w:color="auto"/>
              <w:bottom w:val="outset" w:sz="6" w:space="0" w:color="auto"/>
              <w:right w:val="outset" w:sz="6" w:space="0" w:color="auto"/>
            </w:tcBorders>
            <w:vAlign w:val="center"/>
            <w:hideMark/>
          </w:tcPr>
          <w:p w14:paraId="72A91946" w14:textId="77777777" w:rsidR="0044532E" w:rsidRPr="0044532E" w:rsidRDefault="0044532E" w:rsidP="0044532E">
            <w:pPr>
              <w:spacing w:after="80" w:line="260" w:lineRule="exact"/>
              <w:jc w:val="left"/>
              <w:rPr>
                <w:bCs/>
                <w:sz w:val="20"/>
              </w:rPr>
            </w:pPr>
            <w:r w:rsidRPr="0044532E">
              <w:rPr>
                <w:bCs/>
                <w:sz w:val="20"/>
              </w:rPr>
              <w:t>Verringerte KWKG-Umlage / Offshore-Netzumlage bei der Herstellung von Grünem Wasserstoff nach § 25 EnFG</w:t>
            </w:r>
          </w:p>
          <w:p w14:paraId="5C3B8957" w14:textId="77777777" w:rsidR="0044532E" w:rsidRPr="0044532E" w:rsidRDefault="0044532E" w:rsidP="0044532E">
            <w:pPr>
              <w:spacing w:after="80" w:line="260" w:lineRule="exact"/>
              <w:jc w:val="left"/>
              <w:rPr>
                <w:bCs/>
                <w:sz w:val="20"/>
              </w:rPr>
            </w:pPr>
            <w:r w:rsidRPr="0044532E">
              <w:rPr>
                <w:bCs/>
                <w:sz w:val="20"/>
              </w:rPr>
              <w:t>(0,00 ct/kWh)</w:t>
            </w:r>
          </w:p>
        </w:tc>
        <w:tc>
          <w:tcPr>
            <w:tcW w:w="1250" w:type="pct"/>
            <w:tcBorders>
              <w:top w:val="outset" w:sz="6" w:space="0" w:color="auto"/>
              <w:left w:val="outset" w:sz="6" w:space="0" w:color="auto"/>
              <w:bottom w:val="outset" w:sz="6" w:space="0" w:color="auto"/>
              <w:right w:val="outset" w:sz="6" w:space="0" w:color="auto"/>
            </w:tcBorders>
            <w:vAlign w:val="center"/>
            <w:hideMark/>
          </w:tcPr>
          <w:p w14:paraId="7310B2A2"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0BE989F8" w14:textId="77777777" w:rsidTr="00A317FE">
        <w:trPr>
          <w:divId w:val="322513507"/>
        </w:trPr>
        <w:tc>
          <w:tcPr>
            <w:tcW w:w="3750" w:type="pct"/>
            <w:tcBorders>
              <w:top w:val="outset" w:sz="6" w:space="0" w:color="auto"/>
              <w:left w:val="outset" w:sz="6" w:space="0" w:color="auto"/>
              <w:bottom w:val="outset" w:sz="6" w:space="0" w:color="auto"/>
              <w:right w:val="outset" w:sz="6" w:space="0" w:color="auto"/>
            </w:tcBorders>
            <w:vAlign w:val="center"/>
            <w:hideMark/>
          </w:tcPr>
          <w:p w14:paraId="76BB39A9" w14:textId="77777777" w:rsidR="0044532E" w:rsidRPr="0044532E" w:rsidRDefault="0044532E" w:rsidP="0044532E">
            <w:pPr>
              <w:spacing w:after="80" w:line="260" w:lineRule="exact"/>
              <w:jc w:val="left"/>
              <w:rPr>
                <w:bCs/>
                <w:sz w:val="20"/>
              </w:rPr>
            </w:pPr>
            <w:r w:rsidRPr="0044532E">
              <w:rPr>
                <w:bCs/>
                <w:sz w:val="20"/>
              </w:rPr>
              <w:t>Begrenzte KWKG-Umlage / Offshore-Netzumlage nach § 37 EnFG bei Schienenbahnen</w:t>
            </w:r>
          </w:p>
          <w:p w14:paraId="079FF126" w14:textId="77777777" w:rsidR="0044532E" w:rsidRPr="0044532E" w:rsidRDefault="0044532E" w:rsidP="0044532E">
            <w:pPr>
              <w:spacing w:after="80" w:line="260" w:lineRule="exact"/>
              <w:jc w:val="left"/>
              <w:rPr>
                <w:bCs/>
                <w:sz w:val="20"/>
              </w:rPr>
            </w:pPr>
            <w:r w:rsidRPr="0044532E">
              <w:rPr>
                <w:bCs/>
                <w:sz w:val="20"/>
              </w:rPr>
              <w:t>(10 % der Umlage)</w:t>
            </w:r>
          </w:p>
        </w:tc>
        <w:tc>
          <w:tcPr>
            <w:tcW w:w="1250" w:type="pct"/>
            <w:tcBorders>
              <w:top w:val="outset" w:sz="6" w:space="0" w:color="auto"/>
              <w:left w:val="outset" w:sz="6" w:space="0" w:color="auto"/>
              <w:bottom w:val="outset" w:sz="6" w:space="0" w:color="auto"/>
              <w:right w:val="outset" w:sz="6" w:space="0" w:color="auto"/>
            </w:tcBorders>
            <w:vAlign w:val="center"/>
            <w:hideMark/>
          </w:tcPr>
          <w:p w14:paraId="1DF2EFE3"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695AC4A7" w14:textId="77777777" w:rsidTr="00A317FE">
        <w:trPr>
          <w:divId w:val="322513507"/>
        </w:trPr>
        <w:tc>
          <w:tcPr>
            <w:tcW w:w="3750" w:type="pct"/>
            <w:tcBorders>
              <w:top w:val="outset" w:sz="6" w:space="0" w:color="auto"/>
              <w:left w:val="outset" w:sz="6" w:space="0" w:color="auto"/>
              <w:bottom w:val="outset" w:sz="6" w:space="0" w:color="auto"/>
              <w:right w:val="outset" w:sz="6" w:space="0" w:color="auto"/>
            </w:tcBorders>
            <w:vAlign w:val="center"/>
            <w:hideMark/>
          </w:tcPr>
          <w:p w14:paraId="195EB2E8" w14:textId="77777777" w:rsidR="0044532E" w:rsidRPr="0044532E" w:rsidRDefault="0044532E" w:rsidP="0044532E">
            <w:pPr>
              <w:spacing w:after="80" w:line="260" w:lineRule="exact"/>
              <w:jc w:val="left"/>
              <w:rPr>
                <w:bCs/>
                <w:sz w:val="20"/>
              </w:rPr>
            </w:pPr>
            <w:r w:rsidRPr="0044532E">
              <w:rPr>
                <w:bCs/>
                <w:sz w:val="20"/>
              </w:rPr>
              <w:t xml:space="preserve">Begrenzte KWKG-Umlage / Offshore-Netzumlage nach § 38 EnFG bei elektrisch betriebenen Bussen im Linienverkehr </w:t>
            </w:r>
          </w:p>
          <w:p w14:paraId="61023084" w14:textId="77777777" w:rsidR="0044532E" w:rsidRPr="0044532E" w:rsidRDefault="0044532E" w:rsidP="0044532E">
            <w:pPr>
              <w:spacing w:after="80" w:line="260" w:lineRule="exact"/>
              <w:jc w:val="left"/>
              <w:rPr>
                <w:bCs/>
                <w:sz w:val="20"/>
              </w:rPr>
            </w:pPr>
            <w:r w:rsidRPr="0044532E">
              <w:rPr>
                <w:bCs/>
                <w:sz w:val="20"/>
              </w:rPr>
              <w:t>(20 % der Umlage)</w:t>
            </w:r>
          </w:p>
        </w:tc>
        <w:tc>
          <w:tcPr>
            <w:tcW w:w="1250" w:type="pct"/>
            <w:tcBorders>
              <w:top w:val="outset" w:sz="6" w:space="0" w:color="auto"/>
              <w:left w:val="outset" w:sz="6" w:space="0" w:color="auto"/>
              <w:bottom w:val="outset" w:sz="6" w:space="0" w:color="auto"/>
              <w:right w:val="outset" w:sz="6" w:space="0" w:color="auto"/>
            </w:tcBorders>
            <w:vAlign w:val="center"/>
            <w:hideMark/>
          </w:tcPr>
          <w:p w14:paraId="2C0C27AC"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3937D29F" w14:textId="77777777" w:rsidTr="00A317FE">
        <w:trPr>
          <w:divId w:val="322513507"/>
        </w:trPr>
        <w:tc>
          <w:tcPr>
            <w:tcW w:w="3750" w:type="pct"/>
            <w:tcBorders>
              <w:top w:val="outset" w:sz="6" w:space="0" w:color="auto"/>
              <w:left w:val="outset" w:sz="6" w:space="0" w:color="auto"/>
              <w:bottom w:val="outset" w:sz="6" w:space="0" w:color="auto"/>
              <w:right w:val="outset" w:sz="6" w:space="0" w:color="auto"/>
            </w:tcBorders>
            <w:vAlign w:val="center"/>
            <w:hideMark/>
          </w:tcPr>
          <w:p w14:paraId="5A372C55" w14:textId="77777777" w:rsidR="0044532E" w:rsidRPr="0044532E" w:rsidRDefault="0044532E" w:rsidP="0044532E">
            <w:pPr>
              <w:spacing w:after="80" w:line="260" w:lineRule="exact"/>
              <w:jc w:val="left"/>
              <w:rPr>
                <w:bCs/>
                <w:sz w:val="20"/>
              </w:rPr>
            </w:pPr>
            <w:r w:rsidRPr="0044532E">
              <w:rPr>
                <w:bCs/>
                <w:sz w:val="20"/>
              </w:rPr>
              <w:t>Begrenzte KWKG-Umlage / Offshore-Netzumlage nach § 39 EnFG bei Landstromanlagen</w:t>
            </w:r>
          </w:p>
          <w:p w14:paraId="11ACA7C7" w14:textId="77777777" w:rsidR="0044532E" w:rsidRPr="0044532E" w:rsidRDefault="0044532E" w:rsidP="0044532E">
            <w:pPr>
              <w:spacing w:after="80" w:line="260" w:lineRule="exact"/>
              <w:jc w:val="left"/>
              <w:rPr>
                <w:bCs/>
                <w:sz w:val="20"/>
              </w:rPr>
            </w:pPr>
            <w:r w:rsidRPr="0044532E">
              <w:rPr>
                <w:bCs/>
                <w:sz w:val="20"/>
              </w:rPr>
              <w:t>(20 % der Umlage)</w:t>
            </w:r>
          </w:p>
        </w:tc>
        <w:tc>
          <w:tcPr>
            <w:tcW w:w="1250" w:type="pct"/>
            <w:tcBorders>
              <w:top w:val="outset" w:sz="6" w:space="0" w:color="auto"/>
              <w:left w:val="outset" w:sz="6" w:space="0" w:color="auto"/>
              <w:bottom w:val="outset" w:sz="6" w:space="0" w:color="auto"/>
              <w:right w:val="outset" w:sz="6" w:space="0" w:color="auto"/>
            </w:tcBorders>
            <w:vAlign w:val="center"/>
            <w:hideMark/>
          </w:tcPr>
          <w:p w14:paraId="27AD2A2D"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5F2E5A0F" w14:textId="77777777" w:rsidTr="00A317FE">
        <w:trPr>
          <w:divId w:val="322513507"/>
        </w:trPr>
        <w:tc>
          <w:tcPr>
            <w:tcW w:w="3750" w:type="pct"/>
            <w:tcBorders>
              <w:top w:val="outset" w:sz="6" w:space="0" w:color="auto"/>
              <w:left w:val="outset" w:sz="6" w:space="0" w:color="auto"/>
              <w:bottom w:val="outset" w:sz="6" w:space="0" w:color="auto"/>
              <w:right w:val="outset" w:sz="6" w:space="0" w:color="auto"/>
            </w:tcBorders>
            <w:vAlign w:val="bottom"/>
            <w:hideMark/>
          </w:tcPr>
          <w:p w14:paraId="2D97E22C" w14:textId="77777777" w:rsidR="0044532E" w:rsidRPr="0044532E" w:rsidRDefault="0044532E" w:rsidP="0044532E">
            <w:pPr>
              <w:spacing w:after="80" w:line="260" w:lineRule="exact"/>
              <w:jc w:val="right"/>
              <w:rPr>
                <w:bCs/>
                <w:sz w:val="20"/>
              </w:rPr>
            </w:pPr>
            <w:r w:rsidRPr="0044532E">
              <w:rPr>
                <w:b/>
                <w:sz w:val="20"/>
              </w:rPr>
              <w:t>Zwischensumme:</w:t>
            </w:r>
          </w:p>
        </w:tc>
        <w:tc>
          <w:tcPr>
            <w:tcW w:w="1250" w:type="pct"/>
            <w:tcBorders>
              <w:top w:val="outset" w:sz="6" w:space="0" w:color="auto"/>
              <w:left w:val="outset" w:sz="6" w:space="0" w:color="auto"/>
              <w:bottom w:val="outset" w:sz="6" w:space="0" w:color="auto"/>
              <w:right w:val="outset" w:sz="6" w:space="0" w:color="auto"/>
            </w:tcBorders>
            <w:hideMark/>
          </w:tcPr>
          <w:p w14:paraId="36CC859B" w14:textId="77777777" w:rsidR="0044532E" w:rsidRPr="0044532E" w:rsidRDefault="0044532E" w:rsidP="0044532E">
            <w:pPr>
              <w:spacing w:after="80" w:line="260" w:lineRule="exact"/>
              <w:jc w:val="left"/>
              <w:rPr>
                <w:bCs/>
                <w:sz w:val="20"/>
              </w:rPr>
            </w:pPr>
            <w:r w:rsidRPr="0044532E">
              <w:rPr>
                <w:b/>
                <w:sz w:val="20"/>
              </w:rPr>
              <w:t> </w:t>
            </w:r>
          </w:p>
        </w:tc>
      </w:tr>
      <w:tr w:rsidR="0044532E" w:rsidRPr="0044532E" w14:paraId="2F4E8756" w14:textId="77777777" w:rsidTr="00A317FE">
        <w:trPr>
          <w:divId w:val="322513507"/>
        </w:trPr>
        <w:tc>
          <w:tcPr>
            <w:tcW w:w="3750" w:type="pct"/>
            <w:tcBorders>
              <w:top w:val="outset" w:sz="6" w:space="0" w:color="auto"/>
              <w:left w:val="outset" w:sz="6" w:space="0" w:color="auto"/>
              <w:bottom w:val="outset" w:sz="6" w:space="0" w:color="auto"/>
              <w:right w:val="outset" w:sz="6" w:space="0" w:color="auto"/>
            </w:tcBorders>
            <w:vAlign w:val="bottom"/>
            <w:hideMark/>
          </w:tcPr>
          <w:p w14:paraId="1041C79F" w14:textId="77777777" w:rsidR="0044532E" w:rsidRPr="0044532E" w:rsidRDefault="0044532E" w:rsidP="0044532E">
            <w:pPr>
              <w:spacing w:after="80" w:line="260" w:lineRule="exact"/>
              <w:jc w:val="left"/>
              <w:rPr>
                <w:bCs/>
                <w:sz w:val="20"/>
              </w:rPr>
            </w:pPr>
            <w:r w:rsidRPr="0044532E">
              <w:rPr>
                <w:bCs/>
                <w:sz w:val="20"/>
              </w:rPr>
              <w:t>Umlagenpflichtige Netzentnahmen, für die der zuständige Übertragungsnetzbetreiber die KWKG-Umlage sowie die Offshore-Netzumlage erhebt</w:t>
            </w:r>
            <w:r w:rsidRPr="0044532E">
              <w:rPr>
                <w:bCs/>
                <w:sz w:val="20"/>
                <w:vertAlign w:val="superscript"/>
              </w:rPr>
              <w:t>c)</w:t>
            </w:r>
          </w:p>
        </w:tc>
        <w:tc>
          <w:tcPr>
            <w:tcW w:w="1250" w:type="pct"/>
            <w:tcBorders>
              <w:top w:val="outset" w:sz="6" w:space="0" w:color="auto"/>
              <w:left w:val="outset" w:sz="6" w:space="0" w:color="auto"/>
              <w:bottom w:val="outset" w:sz="6" w:space="0" w:color="auto"/>
              <w:right w:val="outset" w:sz="6" w:space="0" w:color="auto"/>
            </w:tcBorders>
            <w:hideMark/>
          </w:tcPr>
          <w:p w14:paraId="4693CDE4" w14:textId="77777777" w:rsidR="0044532E" w:rsidRPr="0044532E" w:rsidRDefault="0044532E" w:rsidP="0044532E">
            <w:pPr>
              <w:spacing w:after="80" w:line="260" w:lineRule="exact"/>
              <w:jc w:val="left"/>
              <w:rPr>
                <w:bCs/>
                <w:sz w:val="20"/>
              </w:rPr>
            </w:pPr>
            <w:r w:rsidRPr="0044532E">
              <w:rPr>
                <w:b/>
                <w:sz w:val="20"/>
              </w:rPr>
              <w:t> </w:t>
            </w:r>
          </w:p>
        </w:tc>
      </w:tr>
      <w:tr w:rsidR="0044532E" w:rsidRPr="0044532E" w14:paraId="5648B23F" w14:textId="77777777" w:rsidTr="00A317FE">
        <w:trPr>
          <w:divId w:val="322513507"/>
        </w:trPr>
        <w:tc>
          <w:tcPr>
            <w:tcW w:w="3750" w:type="pct"/>
            <w:tcBorders>
              <w:top w:val="outset" w:sz="6" w:space="0" w:color="auto"/>
              <w:left w:val="outset" w:sz="6" w:space="0" w:color="auto"/>
              <w:bottom w:val="outset" w:sz="6" w:space="0" w:color="auto"/>
              <w:right w:val="outset" w:sz="6" w:space="0" w:color="auto"/>
            </w:tcBorders>
            <w:vAlign w:val="bottom"/>
            <w:hideMark/>
          </w:tcPr>
          <w:p w14:paraId="72AAAA1B" w14:textId="77777777" w:rsidR="0044532E" w:rsidRPr="0044532E" w:rsidRDefault="0044532E" w:rsidP="0044532E">
            <w:pPr>
              <w:spacing w:after="80" w:line="260" w:lineRule="exact"/>
              <w:jc w:val="right"/>
              <w:rPr>
                <w:bCs/>
                <w:sz w:val="20"/>
              </w:rPr>
            </w:pPr>
            <w:r w:rsidRPr="0044532E">
              <w:rPr>
                <w:b/>
                <w:sz w:val="20"/>
              </w:rPr>
              <w:t>Summe der umlagenpflichtigen Netzentnahmen:</w:t>
            </w:r>
          </w:p>
        </w:tc>
        <w:tc>
          <w:tcPr>
            <w:tcW w:w="1250" w:type="pct"/>
            <w:tcBorders>
              <w:top w:val="outset" w:sz="6" w:space="0" w:color="auto"/>
              <w:left w:val="outset" w:sz="6" w:space="0" w:color="auto"/>
              <w:bottom w:val="outset" w:sz="6" w:space="0" w:color="auto"/>
              <w:right w:val="outset" w:sz="6" w:space="0" w:color="auto"/>
            </w:tcBorders>
            <w:hideMark/>
          </w:tcPr>
          <w:p w14:paraId="184CD309" w14:textId="77777777" w:rsidR="0044532E" w:rsidRPr="0044532E" w:rsidRDefault="0044532E" w:rsidP="0044532E">
            <w:pPr>
              <w:spacing w:after="80" w:line="260" w:lineRule="exact"/>
              <w:jc w:val="left"/>
              <w:rPr>
                <w:bCs/>
                <w:sz w:val="20"/>
              </w:rPr>
            </w:pPr>
            <w:r w:rsidRPr="0044532E">
              <w:rPr>
                <w:b/>
                <w:sz w:val="20"/>
              </w:rPr>
              <w:t> </w:t>
            </w:r>
          </w:p>
        </w:tc>
      </w:tr>
    </w:tbl>
    <w:p w14:paraId="3DEAFAA5" w14:textId="77777777" w:rsidR="0044532E" w:rsidRPr="0044532E" w:rsidRDefault="0044532E" w:rsidP="0044532E">
      <w:pPr>
        <w:spacing w:after="60"/>
        <w:ind w:left="426" w:hanging="426"/>
        <w:jc w:val="left"/>
        <w:divId w:val="322513507"/>
        <w:rPr>
          <w:rFonts w:eastAsiaTheme="minorEastAsia"/>
          <w:sz w:val="20"/>
        </w:rPr>
      </w:pPr>
      <w:r w:rsidRPr="0044532E">
        <w:rPr>
          <w:rFonts w:eastAsia="Arial Unicode MS"/>
          <w:sz w:val="20"/>
        </w:rPr>
        <w:t>a)</w:t>
      </w:r>
      <w:r w:rsidRPr="0044532E">
        <w:rPr>
          <w:rFonts w:eastAsia="Arial Unicode MS"/>
          <w:sz w:val="20"/>
        </w:rPr>
        <w:tab/>
        <w:t>einschließlich der umlagenpflichtigen Netzentnahme zum Verbrauch der ersten GWh an einer Abnahmestelle, an der die KWKG-Umlage nach § 23 Abs. 1 EnFG (Anlagen zur Verstromung von Kuppelgasen) oder nach § 37 Abs. 2 EnFG (Schienenbahnen) begrenzt ist.</w:t>
      </w:r>
    </w:p>
    <w:p w14:paraId="7A9E6B06" w14:textId="77777777" w:rsidR="0044532E" w:rsidRPr="0044532E" w:rsidRDefault="0044532E" w:rsidP="0044532E">
      <w:pPr>
        <w:spacing w:after="60"/>
        <w:ind w:left="426" w:hanging="426"/>
        <w:jc w:val="left"/>
        <w:divId w:val="322513507"/>
        <w:rPr>
          <w:rFonts w:eastAsia="Arial Unicode MS"/>
          <w:sz w:val="20"/>
        </w:rPr>
      </w:pPr>
      <w:r w:rsidRPr="0044532E">
        <w:rPr>
          <w:rFonts w:eastAsia="Arial Unicode MS"/>
          <w:sz w:val="20"/>
        </w:rPr>
        <w:t>b)</w:t>
      </w:r>
      <w:r w:rsidRPr="0044532E">
        <w:rPr>
          <w:rFonts w:eastAsia="Arial Unicode MS"/>
          <w:sz w:val="20"/>
        </w:rPr>
        <w:tab/>
        <w:t>einschließlich der umlagenpflichtigen Netzentnahme zum Verbrauch der ersten GWh an einer Abnahmestelle, an der die Offshore-Netzumlage nach § 23 Abs. 1 EnFG (Anlagen zur Verstromung von Kuppelgasen) oder nach § 37 Abs. 2 EnFG (Schienenbahnen) begrenzt ist.</w:t>
      </w:r>
    </w:p>
    <w:p w14:paraId="2A7CB247" w14:textId="77777777" w:rsidR="0044532E" w:rsidRPr="0044532E" w:rsidRDefault="0044532E" w:rsidP="0044532E">
      <w:pPr>
        <w:spacing w:after="60"/>
        <w:ind w:left="426" w:hanging="426"/>
        <w:jc w:val="left"/>
        <w:divId w:val="322513507"/>
        <w:rPr>
          <w:rFonts w:eastAsia="Arial Unicode MS"/>
          <w:sz w:val="20"/>
        </w:rPr>
      </w:pPr>
      <w:r w:rsidRPr="0044532E">
        <w:rPr>
          <w:rFonts w:eastAsia="Arial Unicode MS"/>
          <w:sz w:val="20"/>
        </w:rPr>
        <w:t>c)</w:t>
      </w:r>
      <w:r w:rsidRPr="0044532E">
        <w:rPr>
          <w:rFonts w:eastAsia="Arial Unicode MS"/>
          <w:sz w:val="20"/>
        </w:rPr>
        <w:tab/>
        <w:t>Unter diesem Posten sind gemäß § 12 Abs. 2 und 3 EnFG auch enthalten (Besondere Ausgleichsregelung)</w:t>
      </w:r>
    </w:p>
    <w:p w14:paraId="0CD01341" w14:textId="77777777" w:rsidR="0044532E" w:rsidRPr="0044532E" w:rsidRDefault="0044532E" w:rsidP="0044532E">
      <w:pPr>
        <w:spacing w:after="60"/>
        <w:ind w:left="851" w:hanging="425"/>
        <w:jc w:val="left"/>
        <w:divId w:val="322513507"/>
        <w:rPr>
          <w:rFonts w:eastAsia="Arial Unicode MS"/>
          <w:sz w:val="20"/>
        </w:rPr>
      </w:pPr>
      <w:r w:rsidRPr="0044532E">
        <w:rPr>
          <w:rFonts w:eastAsia="Arial Unicode MS"/>
          <w:sz w:val="20"/>
        </w:rPr>
        <w:t>–</w:t>
      </w:r>
      <w:r w:rsidRPr="0044532E">
        <w:rPr>
          <w:rFonts w:eastAsia="Arial Unicode MS"/>
          <w:sz w:val="20"/>
        </w:rPr>
        <w:tab/>
        <w:t>Strommengen, die von einer nach den §§ 30 bis 36 EnFG begrenzten Abnahmestelle an eine nicht nach §§ 30 bis 36 EnFG begrenzte Abnahmestelle weitergeleitet wurden,</w:t>
      </w:r>
    </w:p>
    <w:p w14:paraId="257F66B4" w14:textId="77777777" w:rsidR="0044532E" w:rsidRPr="0044532E" w:rsidRDefault="0044532E" w:rsidP="0044532E">
      <w:pPr>
        <w:spacing w:after="60"/>
        <w:ind w:left="851" w:hanging="425"/>
        <w:jc w:val="left"/>
        <w:divId w:val="322513507"/>
        <w:rPr>
          <w:rFonts w:eastAsia="Arial Unicode MS"/>
          <w:sz w:val="20"/>
        </w:rPr>
      </w:pPr>
      <w:r w:rsidRPr="0044532E">
        <w:rPr>
          <w:rFonts w:eastAsia="Arial Unicode MS"/>
          <w:sz w:val="20"/>
        </w:rPr>
        <w:lastRenderedPageBreak/>
        <w:t>–</w:t>
      </w:r>
      <w:r w:rsidRPr="0044532E">
        <w:rPr>
          <w:rFonts w:eastAsia="Arial Unicode MS"/>
          <w:sz w:val="20"/>
        </w:rPr>
        <w:tab/>
        <w:t>Strommengen an Abnahmestellen, für die für das Kalenderjahr 2025 ein Antrag auf Begrenzung nach §§ 30 bis 36 EnFG gestellt worden ist, der entweder abgelehnt oder noch nicht beschieden wurde sowie</w:t>
      </w:r>
    </w:p>
    <w:p w14:paraId="2393C2D0" w14:textId="77777777" w:rsidR="0044532E" w:rsidRPr="0044532E" w:rsidRDefault="0044532E" w:rsidP="0044532E">
      <w:pPr>
        <w:spacing w:after="60"/>
        <w:ind w:left="851" w:hanging="425"/>
        <w:jc w:val="left"/>
        <w:divId w:val="322513507"/>
        <w:rPr>
          <w:rFonts w:eastAsia="Arial Unicode MS"/>
          <w:sz w:val="20"/>
        </w:rPr>
      </w:pPr>
      <w:r w:rsidRPr="0044532E">
        <w:rPr>
          <w:rFonts w:eastAsia="Arial Unicode MS"/>
          <w:sz w:val="20"/>
        </w:rPr>
        <w:t>–</w:t>
      </w:r>
      <w:r w:rsidRPr="0044532E">
        <w:rPr>
          <w:rFonts w:eastAsia="Arial Unicode MS"/>
          <w:sz w:val="20"/>
        </w:rPr>
        <w:tab/>
        <w:t>Strommengen für betroffene Abnahmestellen, für die Schienenbahnen und Verkehrsunternehmen mit elektrisch betriebenen Bussen im Linienverkehr eine Erklärung nach § 12 Abs. 3 EnFG abgegeben haben.</w:t>
      </w:r>
    </w:p>
    <w:p w14:paraId="76A55A9C" w14:textId="77777777" w:rsidR="0044532E" w:rsidRPr="0044532E" w:rsidRDefault="0044532E" w:rsidP="0044532E">
      <w:pPr>
        <w:spacing w:before="100" w:beforeAutospacing="1" w:after="100" w:afterAutospacing="1"/>
        <w:divId w:val="322513507"/>
      </w:pPr>
      <w:r w:rsidRPr="0044532E">
        <w:t> </w:t>
      </w:r>
    </w:p>
    <w:p w14:paraId="40920397" w14:textId="77777777" w:rsidR="0044532E" w:rsidRPr="0044532E" w:rsidRDefault="0044532E" w:rsidP="0044532E">
      <w:pPr>
        <w:spacing w:before="100" w:beforeAutospacing="1" w:after="100" w:afterAutospacing="1"/>
        <w:divId w:val="322513507"/>
      </w:pPr>
      <w:r w:rsidRPr="0044532E">
        <w:t xml:space="preserve">In der folgenden Tabelle sind die umlagenpflichtigen Netzentnahmen von Strom ausgewiesen, für die Dritte uns gegenüber bei Stromspeichern, bei Ladepunkten für Elektromobile sowie bei Erzeugung von Speichergas den Anspruch auf Verringerung </w:t>
      </w:r>
    </w:p>
    <w:p w14:paraId="3CA08781" w14:textId="77777777" w:rsidR="0044532E" w:rsidRPr="0044532E" w:rsidRDefault="0044532E" w:rsidP="0044532E">
      <w:pPr>
        <w:spacing w:after="60"/>
        <w:ind w:left="567" w:hanging="567"/>
        <w:jc w:val="left"/>
        <w:divId w:val="322513507"/>
        <w:rPr>
          <w:rFonts w:eastAsia="Arial Unicode MS"/>
          <w:szCs w:val="22"/>
        </w:rPr>
      </w:pPr>
      <w:r w:rsidRPr="0044532E">
        <w:rPr>
          <w:rFonts w:eastAsia="Arial Unicode MS"/>
          <w:szCs w:val="22"/>
        </w:rPr>
        <w:t>●</w:t>
      </w:r>
      <w:r w:rsidRPr="0044532E">
        <w:rPr>
          <w:rFonts w:eastAsia="Arial Unicode MS"/>
          <w:szCs w:val="22"/>
        </w:rPr>
        <w:tab/>
        <w:t>der KWKG-Umlage aufgrund von § 21 EnFG und</w:t>
      </w:r>
    </w:p>
    <w:p w14:paraId="757B3CEC" w14:textId="77777777" w:rsidR="0044532E" w:rsidRPr="0044532E" w:rsidRDefault="0044532E" w:rsidP="0044532E">
      <w:pPr>
        <w:spacing w:after="60"/>
        <w:ind w:left="567" w:hanging="567"/>
        <w:jc w:val="left"/>
        <w:divId w:val="322513507"/>
        <w:rPr>
          <w:rFonts w:eastAsia="Arial Unicode MS"/>
          <w:szCs w:val="22"/>
        </w:rPr>
      </w:pPr>
      <w:r w:rsidRPr="0044532E">
        <w:rPr>
          <w:rFonts w:eastAsia="Arial Unicode MS"/>
          <w:szCs w:val="22"/>
        </w:rPr>
        <w:t>●</w:t>
      </w:r>
      <w:r w:rsidRPr="0044532E">
        <w:rPr>
          <w:rFonts w:eastAsia="Arial Unicode MS"/>
          <w:szCs w:val="22"/>
        </w:rPr>
        <w:tab/>
        <w:t xml:space="preserve">der Offshore-Netzumlage aufgrund von § 21 EnFG </w:t>
      </w:r>
    </w:p>
    <w:p w14:paraId="13DD1A81" w14:textId="77777777" w:rsidR="0044532E" w:rsidRPr="0044532E" w:rsidRDefault="0044532E" w:rsidP="0044532E">
      <w:pPr>
        <w:spacing w:before="100" w:beforeAutospacing="1" w:after="100" w:afterAutospacing="1"/>
        <w:divId w:val="322513507"/>
      </w:pPr>
      <w:r w:rsidRPr="0044532E">
        <w:t>geltend gemacht haben und die in der vorstehenden Tabelle enthalten sind. Ferner ist nachfolgend die korrespondierende Höhe der Verringerung der KWKG-Umlage und der Offshore-Netzumlage jeweils als negativer Betrag angegeben („Saldierungsbeträge“):</w:t>
      </w:r>
    </w:p>
    <w:tbl>
      <w:tblPr>
        <w:tblW w:w="5000" w:type="pct"/>
        <w:tblBorders>
          <w:top w:val="outset" w:sz="6" w:space="0" w:color="auto"/>
          <w:left w:val="outset" w:sz="6" w:space="0" w:color="auto"/>
          <w:bottom w:val="outset" w:sz="6" w:space="0" w:color="auto"/>
          <w:right w:val="outset" w:sz="6" w:space="0" w:color="auto"/>
        </w:tblBorders>
        <w:tblLayout w:type="fixed"/>
        <w:tblCellMar>
          <w:top w:w="85" w:type="dxa"/>
          <w:left w:w="85" w:type="dxa"/>
          <w:bottom w:w="85" w:type="dxa"/>
          <w:right w:w="85" w:type="dxa"/>
        </w:tblCellMar>
        <w:tblLook w:val="04A0" w:firstRow="1" w:lastRow="0" w:firstColumn="1" w:lastColumn="0" w:noHBand="0" w:noVBand="1"/>
      </w:tblPr>
      <w:tblGrid>
        <w:gridCol w:w="3622"/>
        <w:gridCol w:w="1843"/>
        <w:gridCol w:w="1811"/>
        <w:gridCol w:w="1778"/>
      </w:tblGrid>
      <w:tr w:rsidR="0044532E" w:rsidRPr="0044532E" w14:paraId="6161E8B4" w14:textId="77777777" w:rsidTr="00A317FE">
        <w:trPr>
          <w:divId w:val="322513507"/>
          <w:tblHeader/>
        </w:trPr>
        <w:tc>
          <w:tcPr>
            <w:tcW w:w="2000" w:type="pct"/>
            <w:vMerge w:val="restart"/>
            <w:tcBorders>
              <w:top w:val="outset" w:sz="6" w:space="0" w:color="auto"/>
              <w:left w:val="outset" w:sz="6" w:space="0" w:color="auto"/>
              <w:bottom w:val="outset" w:sz="6" w:space="0" w:color="auto"/>
              <w:right w:val="outset" w:sz="6" w:space="0" w:color="auto"/>
            </w:tcBorders>
            <w:vAlign w:val="bottom"/>
            <w:hideMark/>
          </w:tcPr>
          <w:p w14:paraId="244E8894" w14:textId="77777777" w:rsidR="0044532E" w:rsidRPr="0044532E" w:rsidRDefault="0044532E" w:rsidP="0044532E">
            <w:pPr>
              <w:spacing w:after="80" w:line="260" w:lineRule="exact"/>
              <w:jc w:val="left"/>
              <w:rPr>
                <w:bCs/>
                <w:sz w:val="20"/>
              </w:rPr>
            </w:pPr>
            <w:r w:rsidRPr="0044532E">
              <w:rPr>
                <w:b/>
                <w:sz w:val="20"/>
              </w:rPr>
              <w:t xml:space="preserve">Verringerung der KWKG-Umlage / Offshore-Netzumlage aufgrund von § 21 EnFG </w:t>
            </w:r>
          </w:p>
        </w:tc>
        <w:tc>
          <w:tcPr>
            <w:tcW w:w="1018" w:type="pct"/>
            <w:vMerge w:val="restart"/>
            <w:tcBorders>
              <w:top w:val="outset" w:sz="6" w:space="0" w:color="auto"/>
              <w:left w:val="outset" w:sz="6" w:space="0" w:color="auto"/>
              <w:bottom w:val="outset" w:sz="6" w:space="0" w:color="auto"/>
              <w:right w:val="outset" w:sz="6" w:space="0" w:color="auto"/>
            </w:tcBorders>
            <w:vAlign w:val="bottom"/>
            <w:hideMark/>
          </w:tcPr>
          <w:p w14:paraId="73DA54B4" w14:textId="77777777" w:rsidR="0044532E" w:rsidRPr="0044532E" w:rsidRDefault="0044532E" w:rsidP="0044532E">
            <w:pPr>
              <w:spacing w:after="80" w:line="260" w:lineRule="exact"/>
              <w:jc w:val="center"/>
              <w:rPr>
                <w:bCs/>
                <w:sz w:val="20"/>
              </w:rPr>
            </w:pPr>
            <w:r w:rsidRPr="0044532E">
              <w:rPr>
                <w:b/>
                <w:sz w:val="20"/>
              </w:rPr>
              <w:t>Netzentnahme von Strom</w:t>
            </w:r>
          </w:p>
          <w:p w14:paraId="19F06D69" w14:textId="77777777" w:rsidR="0044532E" w:rsidRPr="0044532E" w:rsidRDefault="0044532E" w:rsidP="0044532E">
            <w:pPr>
              <w:spacing w:after="80" w:line="260" w:lineRule="exact"/>
              <w:jc w:val="center"/>
              <w:rPr>
                <w:bCs/>
                <w:sz w:val="20"/>
              </w:rPr>
            </w:pPr>
            <w:r w:rsidRPr="0044532E">
              <w:rPr>
                <w:b/>
                <w:sz w:val="20"/>
              </w:rPr>
              <w:t>[kWh]</w:t>
            </w:r>
          </w:p>
        </w:tc>
        <w:tc>
          <w:tcPr>
            <w:tcW w:w="1000" w:type="pct"/>
            <w:gridSpan w:val="2"/>
            <w:tcBorders>
              <w:top w:val="outset" w:sz="6" w:space="0" w:color="auto"/>
              <w:left w:val="outset" w:sz="6" w:space="0" w:color="auto"/>
              <w:bottom w:val="outset" w:sz="6" w:space="0" w:color="auto"/>
              <w:right w:val="outset" w:sz="6" w:space="0" w:color="auto"/>
            </w:tcBorders>
            <w:vAlign w:val="bottom"/>
            <w:hideMark/>
          </w:tcPr>
          <w:p w14:paraId="37A21DE7" w14:textId="77777777" w:rsidR="0044532E" w:rsidRPr="0044532E" w:rsidRDefault="0044532E" w:rsidP="0044532E">
            <w:pPr>
              <w:spacing w:after="80" w:line="260" w:lineRule="exact"/>
              <w:jc w:val="center"/>
              <w:rPr>
                <w:bCs/>
                <w:sz w:val="20"/>
              </w:rPr>
            </w:pPr>
            <w:r w:rsidRPr="0044532E">
              <w:rPr>
                <w:b/>
                <w:sz w:val="20"/>
              </w:rPr>
              <w:t>Saldierungsbeträge hinsichtlich</w:t>
            </w:r>
          </w:p>
        </w:tc>
      </w:tr>
      <w:tr w:rsidR="0044532E" w:rsidRPr="0044532E" w14:paraId="698E4700" w14:textId="77777777" w:rsidTr="00A317FE">
        <w:trPr>
          <w:divId w:val="322513507"/>
        </w:trPr>
        <w:tc>
          <w:tcPr>
            <w:tcW w:w="2000" w:type="pct"/>
            <w:vMerge/>
            <w:tcBorders>
              <w:top w:val="outset" w:sz="6" w:space="0" w:color="auto"/>
              <w:left w:val="outset" w:sz="6" w:space="0" w:color="auto"/>
              <w:bottom w:val="outset" w:sz="6" w:space="0" w:color="auto"/>
              <w:right w:val="outset" w:sz="6" w:space="0" w:color="auto"/>
            </w:tcBorders>
            <w:vAlign w:val="center"/>
            <w:hideMark/>
          </w:tcPr>
          <w:p w14:paraId="04292DAA" w14:textId="77777777" w:rsidR="0044532E" w:rsidRPr="0044532E" w:rsidRDefault="0044532E" w:rsidP="0044532E">
            <w:pPr>
              <w:rPr>
                <w:rFonts w:eastAsiaTheme="minorEastAsia"/>
                <w:sz w:val="24"/>
                <w:szCs w:val="24"/>
              </w:rPr>
            </w:pPr>
          </w:p>
        </w:tc>
        <w:tc>
          <w:tcPr>
            <w:tcW w:w="1018" w:type="pct"/>
            <w:vMerge/>
            <w:tcBorders>
              <w:top w:val="outset" w:sz="6" w:space="0" w:color="auto"/>
              <w:left w:val="outset" w:sz="6" w:space="0" w:color="auto"/>
              <w:bottom w:val="outset" w:sz="6" w:space="0" w:color="auto"/>
              <w:right w:val="outset" w:sz="6" w:space="0" w:color="auto"/>
            </w:tcBorders>
            <w:vAlign w:val="center"/>
            <w:hideMark/>
          </w:tcPr>
          <w:p w14:paraId="3AC9984B" w14:textId="77777777" w:rsidR="0044532E" w:rsidRPr="0044532E" w:rsidRDefault="0044532E" w:rsidP="0044532E">
            <w:pPr>
              <w:jc w:val="center"/>
              <w:rPr>
                <w:rFonts w:eastAsiaTheme="minorEastAsia"/>
                <w:sz w:val="24"/>
                <w:szCs w:val="24"/>
              </w:rPr>
            </w:pPr>
          </w:p>
        </w:tc>
        <w:tc>
          <w:tcPr>
            <w:tcW w:w="1000" w:type="pct"/>
            <w:tcBorders>
              <w:top w:val="outset" w:sz="6" w:space="0" w:color="auto"/>
              <w:left w:val="outset" w:sz="6" w:space="0" w:color="auto"/>
              <w:bottom w:val="outset" w:sz="6" w:space="0" w:color="auto"/>
              <w:right w:val="outset" w:sz="6" w:space="0" w:color="auto"/>
            </w:tcBorders>
            <w:vAlign w:val="bottom"/>
            <w:hideMark/>
          </w:tcPr>
          <w:p w14:paraId="62E43E4D" w14:textId="77777777" w:rsidR="0044532E" w:rsidRPr="0044532E" w:rsidRDefault="0044532E" w:rsidP="0044532E">
            <w:pPr>
              <w:spacing w:after="80" w:line="260" w:lineRule="exact"/>
              <w:jc w:val="center"/>
              <w:rPr>
                <w:bCs/>
                <w:sz w:val="20"/>
              </w:rPr>
            </w:pPr>
            <w:r w:rsidRPr="0044532E">
              <w:rPr>
                <w:b/>
                <w:sz w:val="20"/>
              </w:rPr>
              <w:t>KWKG-Umlage</w:t>
            </w:r>
          </w:p>
          <w:p w14:paraId="6936EDA1" w14:textId="77777777" w:rsidR="0044532E" w:rsidRPr="0044532E" w:rsidRDefault="0044532E" w:rsidP="0044532E">
            <w:pPr>
              <w:spacing w:after="80" w:line="260" w:lineRule="exact"/>
              <w:jc w:val="center"/>
              <w:rPr>
                <w:bCs/>
                <w:sz w:val="20"/>
              </w:rPr>
            </w:pPr>
            <w:r w:rsidRPr="0044532E">
              <w:rPr>
                <w:b/>
                <w:sz w:val="20"/>
              </w:rPr>
              <w:t>[EUR]</w:t>
            </w:r>
          </w:p>
        </w:tc>
        <w:tc>
          <w:tcPr>
            <w:tcW w:w="1000" w:type="pct"/>
            <w:tcBorders>
              <w:top w:val="outset" w:sz="6" w:space="0" w:color="auto"/>
              <w:left w:val="outset" w:sz="6" w:space="0" w:color="auto"/>
              <w:bottom w:val="outset" w:sz="6" w:space="0" w:color="auto"/>
              <w:right w:val="outset" w:sz="6" w:space="0" w:color="auto"/>
            </w:tcBorders>
            <w:vAlign w:val="bottom"/>
            <w:hideMark/>
          </w:tcPr>
          <w:p w14:paraId="7B473BA3" w14:textId="77777777" w:rsidR="0044532E" w:rsidRPr="0044532E" w:rsidRDefault="0044532E" w:rsidP="0044532E">
            <w:pPr>
              <w:spacing w:after="80" w:line="260" w:lineRule="exact"/>
              <w:jc w:val="center"/>
              <w:rPr>
                <w:bCs/>
                <w:sz w:val="20"/>
              </w:rPr>
            </w:pPr>
            <w:r w:rsidRPr="0044532E">
              <w:rPr>
                <w:b/>
                <w:sz w:val="20"/>
              </w:rPr>
              <w:t>Offshore-Netzumlage</w:t>
            </w:r>
          </w:p>
          <w:p w14:paraId="76C7C99B" w14:textId="77777777" w:rsidR="0044532E" w:rsidRPr="0044532E" w:rsidRDefault="0044532E" w:rsidP="0044532E">
            <w:pPr>
              <w:spacing w:after="80" w:line="260" w:lineRule="exact"/>
              <w:jc w:val="center"/>
              <w:rPr>
                <w:bCs/>
                <w:sz w:val="20"/>
              </w:rPr>
            </w:pPr>
            <w:r w:rsidRPr="0044532E">
              <w:rPr>
                <w:b/>
                <w:sz w:val="20"/>
              </w:rPr>
              <w:t>[EUR]</w:t>
            </w:r>
          </w:p>
        </w:tc>
      </w:tr>
      <w:tr w:rsidR="0044532E" w:rsidRPr="0044532E" w14:paraId="494DEF4B" w14:textId="77777777" w:rsidTr="00A317FE">
        <w:trPr>
          <w:divId w:val="322513507"/>
        </w:trPr>
        <w:tc>
          <w:tcPr>
            <w:tcW w:w="2000" w:type="pct"/>
            <w:tcBorders>
              <w:top w:val="outset" w:sz="6" w:space="0" w:color="auto"/>
              <w:left w:val="outset" w:sz="6" w:space="0" w:color="auto"/>
              <w:bottom w:val="outset" w:sz="6" w:space="0" w:color="auto"/>
              <w:right w:val="outset" w:sz="6" w:space="0" w:color="auto"/>
            </w:tcBorders>
            <w:hideMark/>
          </w:tcPr>
          <w:p w14:paraId="1246C968" w14:textId="77777777" w:rsidR="0044532E" w:rsidRPr="0044532E" w:rsidRDefault="0044532E" w:rsidP="0044532E">
            <w:pPr>
              <w:spacing w:after="80" w:line="260" w:lineRule="exact"/>
              <w:jc w:val="left"/>
              <w:rPr>
                <w:bCs/>
                <w:sz w:val="20"/>
              </w:rPr>
            </w:pPr>
            <w:r w:rsidRPr="0044532E">
              <w:rPr>
                <w:bCs/>
                <w:sz w:val="20"/>
              </w:rPr>
              <w:t>elektrische, chemische, mechanische oder physikalische Stromspeicher</w:t>
            </w:r>
            <w:r w:rsidRPr="0044532E">
              <w:rPr>
                <w:bCs/>
                <w:sz w:val="20"/>
              </w:rPr>
              <w:br/>
              <w:t>(§ 21 Abs. 1 und 2 EnFG)</w:t>
            </w:r>
          </w:p>
        </w:tc>
        <w:tc>
          <w:tcPr>
            <w:tcW w:w="1018" w:type="pct"/>
            <w:tcBorders>
              <w:top w:val="outset" w:sz="6" w:space="0" w:color="auto"/>
              <w:left w:val="outset" w:sz="6" w:space="0" w:color="auto"/>
              <w:bottom w:val="outset" w:sz="6" w:space="0" w:color="auto"/>
              <w:right w:val="outset" w:sz="6" w:space="0" w:color="auto"/>
            </w:tcBorders>
            <w:hideMark/>
          </w:tcPr>
          <w:p w14:paraId="40A95EAB"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3CA18F54"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1D044EC0"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7CF741A7" w14:textId="77777777" w:rsidTr="00A317FE">
        <w:trPr>
          <w:divId w:val="322513507"/>
        </w:trPr>
        <w:tc>
          <w:tcPr>
            <w:tcW w:w="2000" w:type="pct"/>
            <w:tcBorders>
              <w:top w:val="outset" w:sz="6" w:space="0" w:color="auto"/>
              <w:left w:val="outset" w:sz="6" w:space="0" w:color="auto"/>
              <w:bottom w:val="outset" w:sz="6" w:space="0" w:color="auto"/>
              <w:right w:val="outset" w:sz="6" w:space="0" w:color="auto"/>
            </w:tcBorders>
            <w:hideMark/>
          </w:tcPr>
          <w:p w14:paraId="4DE1FE64" w14:textId="77777777" w:rsidR="0044532E" w:rsidRPr="0044532E" w:rsidRDefault="0044532E" w:rsidP="0044532E">
            <w:pPr>
              <w:spacing w:after="80" w:line="260" w:lineRule="exact"/>
              <w:jc w:val="left"/>
              <w:rPr>
                <w:bCs/>
                <w:sz w:val="20"/>
              </w:rPr>
            </w:pPr>
            <w:r w:rsidRPr="0044532E">
              <w:rPr>
                <w:bCs/>
                <w:sz w:val="20"/>
              </w:rPr>
              <w:t>Ladepunkte für Elektromobile</w:t>
            </w:r>
            <w:r w:rsidRPr="0044532E">
              <w:rPr>
                <w:bCs/>
                <w:sz w:val="20"/>
              </w:rPr>
              <w:br/>
              <w:t>(§ 21 Abs. 3 EnFG)</w:t>
            </w:r>
          </w:p>
        </w:tc>
        <w:tc>
          <w:tcPr>
            <w:tcW w:w="1018" w:type="pct"/>
            <w:tcBorders>
              <w:top w:val="outset" w:sz="6" w:space="0" w:color="auto"/>
              <w:left w:val="outset" w:sz="6" w:space="0" w:color="auto"/>
              <w:bottom w:val="outset" w:sz="6" w:space="0" w:color="auto"/>
              <w:right w:val="outset" w:sz="6" w:space="0" w:color="auto"/>
            </w:tcBorders>
            <w:hideMark/>
          </w:tcPr>
          <w:p w14:paraId="71E91C9D"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16FBAE85"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5062E4FB"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56D67688" w14:textId="77777777" w:rsidTr="00A317FE">
        <w:trPr>
          <w:divId w:val="322513507"/>
        </w:trPr>
        <w:tc>
          <w:tcPr>
            <w:tcW w:w="2000" w:type="pct"/>
            <w:tcBorders>
              <w:top w:val="outset" w:sz="6" w:space="0" w:color="auto"/>
              <w:left w:val="outset" w:sz="6" w:space="0" w:color="auto"/>
              <w:bottom w:val="outset" w:sz="6" w:space="0" w:color="auto"/>
              <w:right w:val="outset" w:sz="6" w:space="0" w:color="auto"/>
            </w:tcBorders>
            <w:hideMark/>
          </w:tcPr>
          <w:p w14:paraId="349EA705" w14:textId="77777777" w:rsidR="0044532E" w:rsidRPr="0044532E" w:rsidRDefault="0044532E" w:rsidP="0044532E">
            <w:pPr>
              <w:spacing w:after="80" w:line="260" w:lineRule="exact"/>
              <w:jc w:val="left"/>
              <w:rPr>
                <w:bCs/>
                <w:sz w:val="20"/>
              </w:rPr>
            </w:pPr>
            <w:r w:rsidRPr="0044532E">
              <w:rPr>
                <w:bCs/>
                <w:sz w:val="20"/>
              </w:rPr>
              <w:t xml:space="preserve">Erzeugung von Speichergas </w:t>
            </w:r>
            <w:r w:rsidRPr="0044532E">
              <w:rPr>
                <w:bCs/>
                <w:sz w:val="20"/>
              </w:rPr>
              <w:br/>
              <w:t>(§ 21 Abs. 5 EnFG</w:t>
            </w:r>
          </w:p>
        </w:tc>
        <w:tc>
          <w:tcPr>
            <w:tcW w:w="1018" w:type="pct"/>
            <w:tcBorders>
              <w:top w:val="outset" w:sz="6" w:space="0" w:color="auto"/>
              <w:left w:val="outset" w:sz="6" w:space="0" w:color="auto"/>
              <w:bottom w:val="outset" w:sz="6" w:space="0" w:color="auto"/>
              <w:right w:val="outset" w:sz="6" w:space="0" w:color="auto"/>
            </w:tcBorders>
            <w:hideMark/>
          </w:tcPr>
          <w:p w14:paraId="457A2E54"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7B50193D"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4AE5395D" w14:textId="77777777" w:rsidR="0044532E" w:rsidRPr="0044532E" w:rsidRDefault="0044532E" w:rsidP="0044532E">
            <w:pPr>
              <w:spacing w:after="80" w:line="260" w:lineRule="exact"/>
              <w:jc w:val="left"/>
              <w:rPr>
                <w:bCs/>
                <w:sz w:val="20"/>
              </w:rPr>
            </w:pPr>
            <w:r w:rsidRPr="0044532E">
              <w:rPr>
                <w:bCs/>
                <w:sz w:val="20"/>
              </w:rPr>
              <w:t> </w:t>
            </w:r>
          </w:p>
        </w:tc>
      </w:tr>
    </w:tbl>
    <w:p w14:paraId="7C8E1FC3" w14:textId="77777777" w:rsidR="0044532E" w:rsidRPr="0044532E" w:rsidRDefault="0044532E" w:rsidP="0044532E">
      <w:pPr>
        <w:spacing w:before="100" w:beforeAutospacing="1" w:after="100" w:afterAutospacing="1"/>
        <w:divId w:val="322513507"/>
        <w:rPr>
          <w:rFonts w:eastAsiaTheme="minorEastAsia"/>
        </w:rPr>
      </w:pPr>
      <w:r w:rsidRPr="0044532E">
        <w:t> </w:t>
      </w:r>
    </w:p>
    <w:p w14:paraId="73656C4E" w14:textId="77777777" w:rsidR="0044532E" w:rsidRPr="0044532E" w:rsidRDefault="0044532E" w:rsidP="0044532E">
      <w:pPr>
        <w:keepNext/>
        <w:spacing w:before="100" w:beforeAutospacing="1" w:after="100" w:afterAutospacing="1"/>
        <w:divId w:val="322513507"/>
      </w:pPr>
      <w:r w:rsidRPr="0044532E">
        <w:lastRenderedPageBreak/>
        <w:t>In der folgenden Tabelle sind die Netzentnahmen von Strom und die darauf entfallenden Sanktionen ausgewiesen, bei denen ein Verstoß nach § 53 EnFG gegen die Mitteilungspflichten nach § 52 i.V.m. § 66 Abs. 6 EnFG vorliegt:</w:t>
      </w:r>
    </w:p>
    <w:tbl>
      <w:tblPr>
        <w:tblW w:w="5000" w:type="pct"/>
        <w:tblBorders>
          <w:top w:val="outset" w:sz="6" w:space="0" w:color="auto"/>
          <w:left w:val="outset" w:sz="6" w:space="0" w:color="auto"/>
          <w:bottom w:val="outset" w:sz="6" w:space="0" w:color="auto"/>
          <w:right w:val="outset" w:sz="6" w:space="0" w:color="auto"/>
        </w:tblBorders>
        <w:tblLayout w:type="fixed"/>
        <w:tblCellMar>
          <w:top w:w="85" w:type="dxa"/>
          <w:left w:w="85" w:type="dxa"/>
          <w:bottom w:w="85" w:type="dxa"/>
          <w:right w:w="85" w:type="dxa"/>
        </w:tblCellMar>
        <w:tblLook w:val="04A0" w:firstRow="1" w:lastRow="0" w:firstColumn="1" w:lastColumn="0" w:noHBand="0" w:noVBand="1"/>
      </w:tblPr>
      <w:tblGrid>
        <w:gridCol w:w="3621"/>
        <w:gridCol w:w="1811"/>
        <w:gridCol w:w="1811"/>
        <w:gridCol w:w="1811"/>
      </w:tblGrid>
      <w:tr w:rsidR="0044532E" w:rsidRPr="0044532E" w14:paraId="3B990F49" w14:textId="77777777" w:rsidTr="00A317FE">
        <w:trPr>
          <w:divId w:val="322513507"/>
        </w:trPr>
        <w:tc>
          <w:tcPr>
            <w:tcW w:w="2000" w:type="pct"/>
            <w:vMerge w:val="restart"/>
            <w:tcBorders>
              <w:top w:val="outset" w:sz="6" w:space="0" w:color="auto"/>
              <w:left w:val="outset" w:sz="6" w:space="0" w:color="auto"/>
              <w:bottom w:val="outset" w:sz="6" w:space="0" w:color="auto"/>
              <w:right w:val="outset" w:sz="6" w:space="0" w:color="auto"/>
            </w:tcBorders>
            <w:vAlign w:val="bottom"/>
            <w:hideMark/>
          </w:tcPr>
          <w:p w14:paraId="14F8DEE7" w14:textId="77777777" w:rsidR="0044532E" w:rsidRPr="0044532E" w:rsidRDefault="0044532E" w:rsidP="0044532E">
            <w:pPr>
              <w:keepNext/>
              <w:spacing w:after="80" w:line="260" w:lineRule="exact"/>
              <w:jc w:val="left"/>
              <w:rPr>
                <w:bCs/>
                <w:sz w:val="20"/>
              </w:rPr>
            </w:pPr>
            <w:r w:rsidRPr="0044532E">
              <w:rPr>
                <w:b/>
                <w:sz w:val="20"/>
              </w:rPr>
              <w:t>Art des Verstoßes</w:t>
            </w:r>
          </w:p>
        </w:tc>
        <w:tc>
          <w:tcPr>
            <w:tcW w:w="1000" w:type="pct"/>
            <w:vMerge w:val="restart"/>
            <w:tcBorders>
              <w:top w:val="outset" w:sz="6" w:space="0" w:color="auto"/>
              <w:left w:val="outset" w:sz="6" w:space="0" w:color="auto"/>
              <w:bottom w:val="outset" w:sz="6" w:space="0" w:color="auto"/>
              <w:right w:val="outset" w:sz="6" w:space="0" w:color="auto"/>
            </w:tcBorders>
            <w:vAlign w:val="bottom"/>
            <w:hideMark/>
          </w:tcPr>
          <w:p w14:paraId="2A8C136B" w14:textId="77777777" w:rsidR="0044532E" w:rsidRPr="0044532E" w:rsidRDefault="0044532E" w:rsidP="0044532E">
            <w:pPr>
              <w:keepNext/>
              <w:spacing w:after="80" w:line="260" w:lineRule="exact"/>
              <w:jc w:val="center"/>
              <w:rPr>
                <w:bCs/>
                <w:sz w:val="20"/>
              </w:rPr>
            </w:pPr>
            <w:r w:rsidRPr="0044532E">
              <w:rPr>
                <w:b/>
                <w:sz w:val="20"/>
              </w:rPr>
              <w:t>Sanktionierte Netzentnahme</w:t>
            </w:r>
            <w:r w:rsidRPr="0044532E">
              <w:rPr>
                <w:bCs/>
                <w:sz w:val="20"/>
              </w:rPr>
              <w:br/>
            </w:r>
            <w:r w:rsidRPr="0044532E">
              <w:rPr>
                <w:b/>
                <w:sz w:val="20"/>
              </w:rPr>
              <w:t>[kWh]</w:t>
            </w:r>
          </w:p>
        </w:tc>
        <w:tc>
          <w:tcPr>
            <w:tcW w:w="1000" w:type="pct"/>
            <w:gridSpan w:val="2"/>
            <w:tcBorders>
              <w:top w:val="outset" w:sz="6" w:space="0" w:color="auto"/>
              <w:left w:val="outset" w:sz="6" w:space="0" w:color="auto"/>
              <w:bottom w:val="outset" w:sz="6" w:space="0" w:color="auto"/>
              <w:right w:val="outset" w:sz="6" w:space="0" w:color="auto"/>
            </w:tcBorders>
            <w:vAlign w:val="bottom"/>
            <w:hideMark/>
          </w:tcPr>
          <w:p w14:paraId="5AD1BEFE" w14:textId="77777777" w:rsidR="0044532E" w:rsidRPr="0044532E" w:rsidRDefault="0044532E" w:rsidP="0044532E">
            <w:pPr>
              <w:keepNext/>
              <w:spacing w:after="80" w:line="260" w:lineRule="exact"/>
              <w:jc w:val="center"/>
              <w:rPr>
                <w:bCs/>
                <w:sz w:val="20"/>
              </w:rPr>
            </w:pPr>
            <w:r w:rsidRPr="0044532E">
              <w:rPr>
                <w:b/>
                <w:sz w:val="20"/>
              </w:rPr>
              <w:t>Sanktionen</w:t>
            </w:r>
          </w:p>
        </w:tc>
      </w:tr>
      <w:tr w:rsidR="0044532E" w:rsidRPr="0044532E" w14:paraId="7F738EB0" w14:textId="77777777" w:rsidTr="00A317FE">
        <w:trPr>
          <w:divId w:val="322513507"/>
        </w:trPr>
        <w:tc>
          <w:tcPr>
            <w:tcW w:w="2000" w:type="pct"/>
            <w:vMerge/>
            <w:tcBorders>
              <w:top w:val="outset" w:sz="6" w:space="0" w:color="auto"/>
              <w:left w:val="outset" w:sz="6" w:space="0" w:color="auto"/>
              <w:bottom w:val="outset" w:sz="6" w:space="0" w:color="auto"/>
              <w:right w:val="outset" w:sz="6" w:space="0" w:color="auto"/>
            </w:tcBorders>
            <w:vAlign w:val="center"/>
            <w:hideMark/>
          </w:tcPr>
          <w:p w14:paraId="79EC2467" w14:textId="77777777" w:rsidR="0044532E" w:rsidRPr="0044532E" w:rsidRDefault="0044532E" w:rsidP="0044532E">
            <w:pPr>
              <w:rPr>
                <w:rFonts w:eastAsiaTheme="minorEastAsia"/>
                <w:sz w:val="24"/>
                <w:szCs w:val="24"/>
              </w:rPr>
            </w:pPr>
          </w:p>
        </w:tc>
        <w:tc>
          <w:tcPr>
            <w:tcW w:w="1000" w:type="pct"/>
            <w:vMerge/>
            <w:tcBorders>
              <w:top w:val="outset" w:sz="6" w:space="0" w:color="auto"/>
              <w:left w:val="outset" w:sz="6" w:space="0" w:color="auto"/>
              <w:bottom w:val="outset" w:sz="6" w:space="0" w:color="auto"/>
              <w:right w:val="outset" w:sz="6" w:space="0" w:color="auto"/>
            </w:tcBorders>
            <w:vAlign w:val="center"/>
            <w:hideMark/>
          </w:tcPr>
          <w:p w14:paraId="733D8F28" w14:textId="77777777" w:rsidR="0044532E" w:rsidRPr="0044532E" w:rsidRDefault="0044532E" w:rsidP="0044532E">
            <w:pPr>
              <w:jc w:val="center"/>
              <w:rPr>
                <w:rFonts w:eastAsiaTheme="minorEastAsia"/>
                <w:sz w:val="24"/>
                <w:szCs w:val="24"/>
              </w:rPr>
            </w:pPr>
          </w:p>
        </w:tc>
        <w:tc>
          <w:tcPr>
            <w:tcW w:w="1000" w:type="pct"/>
            <w:tcBorders>
              <w:top w:val="outset" w:sz="6" w:space="0" w:color="auto"/>
              <w:left w:val="outset" w:sz="6" w:space="0" w:color="auto"/>
              <w:bottom w:val="outset" w:sz="6" w:space="0" w:color="auto"/>
              <w:right w:val="outset" w:sz="6" w:space="0" w:color="auto"/>
            </w:tcBorders>
            <w:vAlign w:val="bottom"/>
            <w:hideMark/>
          </w:tcPr>
          <w:p w14:paraId="1BA9E898" w14:textId="2DB42677" w:rsidR="0044532E" w:rsidRPr="0044532E" w:rsidRDefault="0044532E" w:rsidP="0044532E">
            <w:pPr>
              <w:spacing w:after="80" w:line="260" w:lineRule="exact"/>
              <w:jc w:val="center"/>
              <w:rPr>
                <w:bCs/>
                <w:sz w:val="20"/>
              </w:rPr>
            </w:pPr>
            <w:r w:rsidRPr="0044532E">
              <w:rPr>
                <w:b/>
                <w:sz w:val="20"/>
              </w:rPr>
              <w:t>KWKG-</w:t>
            </w:r>
            <w:r w:rsidR="00A317FE">
              <w:rPr>
                <w:b/>
                <w:sz w:val="20"/>
              </w:rPr>
              <w:br/>
            </w:r>
            <w:r w:rsidRPr="0044532E">
              <w:rPr>
                <w:b/>
                <w:sz w:val="20"/>
              </w:rPr>
              <w:t>Umlage</w:t>
            </w:r>
            <w:r w:rsidRPr="0044532E">
              <w:rPr>
                <w:bCs/>
                <w:sz w:val="20"/>
              </w:rPr>
              <w:br/>
            </w:r>
            <w:r w:rsidRPr="0044532E">
              <w:rPr>
                <w:b/>
                <w:sz w:val="20"/>
              </w:rPr>
              <w:t>[EUR]</w:t>
            </w:r>
          </w:p>
        </w:tc>
        <w:tc>
          <w:tcPr>
            <w:tcW w:w="1000" w:type="pct"/>
            <w:tcBorders>
              <w:top w:val="outset" w:sz="6" w:space="0" w:color="auto"/>
              <w:left w:val="outset" w:sz="6" w:space="0" w:color="auto"/>
              <w:bottom w:val="outset" w:sz="6" w:space="0" w:color="auto"/>
              <w:right w:val="outset" w:sz="6" w:space="0" w:color="auto"/>
            </w:tcBorders>
            <w:hideMark/>
          </w:tcPr>
          <w:p w14:paraId="604CDAD2" w14:textId="77777777" w:rsidR="0044532E" w:rsidRPr="0044532E" w:rsidRDefault="0044532E" w:rsidP="0044532E">
            <w:pPr>
              <w:spacing w:after="80" w:line="260" w:lineRule="exact"/>
              <w:jc w:val="center"/>
              <w:rPr>
                <w:bCs/>
                <w:sz w:val="20"/>
              </w:rPr>
            </w:pPr>
            <w:r w:rsidRPr="0044532E">
              <w:rPr>
                <w:b/>
                <w:sz w:val="20"/>
              </w:rPr>
              <w:t>Offshore-Netzumlage</w:t>
            </w:r>
            <w:r w:rsidRPr="0044532E">
              <w:rPr>
                <w:bCs/>
                <w:sz w:val="20"/>
              </w:rPr>
              <w:br/>
            </w:r>
            <w:r w:rsidRPr="0044532E">
              <w:rPr>
                <w:b/>
                <w:sz w:val="20"/>
              </w:rPr>
              <w:t>[EUR]</w:t>
            </w:r>
          </w:p>
        </w:tc>
      </w:tr>
      <w:tr w:rsidR="0044532E" w:rsidRPr="0044532E" w14:paraId="3BA96C9E" w14:textId="77777777" w:rsidTr="00A317FE">
        <w:trPr>
          <w:divId w:val="322513507"/>
        </w:trPr>
        <w:tc>
          <w:tcPr>
            <w:tcW w:w="2000" w:type="pct"/>
            <w:tcBorders>
              <w:top w:val="outset" w:sz="6" w:space="0" w:color="auto"/>
              <w:left w:val="outset" w:sz="6" w:space="0" w:color="auto"/>
              <w:bottom w:val="outset" w:sz="6" w:space="0" w:color="auto"/>
              <w:right w:val="outset" w:sz="6" w:space="0" w:color="auto"/>
            </w:tcBorders>
            <w:hideMark/>
          </w:tcPr>
          <w:p w14:paraId="0F36056E" w14:textId="77777777" w:rsidR="0044532E" w:rsidRPr="0044532E" w:rsidRDefault="0044532E" w:rsidP="0044532E">
            <w:pPr>
              <w:spacing w:after="80" w:line="260" w:lineRule="exact"/>
              <w:jc w:val="left"/>
              <w:rPr>
                <w:bCs/>
                <w:sz w:val="20"/>
              </w:rPr>
            </w:pPr>
            <w:r w:rsidRPr="0044532E">
              <w:rPr>
                <w:bCs/>
                <w:sz w:val="20"/>
              </w:rPr>
              <w:t xml:space="preserve">Verstoß nach § 53 Abs. 1 EnFG </w:t>
            </w:r>
          </w:p>
          <w:p w14:paraId="267AFA72" w14:textId="77777777" w:rsidR="0044532E" w:rsidRPr="0044532E" w:rsidRDefault="0044532E" w:rsidP="0044532E">
            <w:pPr>
              <w:spacing w:after="80" w:line="260" w:lineRule="exact"/>
              <w:jc w:val="left"/>
              <w:rPr>
                <w:bCs/>
                <w:sz w:val="20"/>
              </w:rPr>
            </w:pPr>
            <w:r w:rsidRPr="0044532E">
              <w:rPr>
                <w:bCs/>
                <w:sz w:val="20"/>
              </w:rPr>
              <w:t>(Erhöhung der Umlage auf 100 %)</w:t>
            </w:r>
          </w:p>
        </w:tc>
        <w:tc>
          <w:tcPr>
            <w:tcW w:w="1000" w:type="pct"/>
            <w:tcBorders>
              <w:top w:val="outset" w:sz="6" w:space="0" w:color="auto"/>
              <w:left w:val="outset" w:sz="6" w:space="0" w:color="auto"/>
              <w:bottom w:val="outset" w:sz="6" w:space="0" w:color="auto"/>
              <w:right w:val="outset" w:sz="6" w:space="0" w:color="auto"/>
            </w:tcBorders>
            <w:vAlign w:val="bottom"/>
            <w:hideMark/>
          </w:tcPr>
          <w:p w14:paraId="56E6A4B4"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14:paraId="69497D8E"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14:paraId="4362AD91"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7C41487B" w14:textId="77777777" w:rsidTr="00A317FE">
        <w:trPr>
          <w:divId w:val="322513507"/>
        </w:trPr>
        <w:tc>
          <w:tcPr>
            <w:tcW w:w="2000" w:type="pct"/>
            <w:tcBorders>
              <w:top w:val="outset" w:sz="6" w:space="0" w:color="auto"/>
              <w:left w:val="outset" w:sz="6" w:space="0" w:color="auto"/>
              <w:bottom w:val="outset" w:sz="6" w:space="0" w:color="auto"/>
              <w:right w:val="outset" w:sz="6" w:space="0" w:color="auto"/>
            </w:tcBorders>
            <w:hideMark/>
          </w:tcPr>
          <w:p w14:paraId="6DB8B42D" w14:textId="77777777" w:rsidR="0044532E" w:rsidRPr="0044532E" w:rsidRDefault="0044532E" w:rsidP="0044532E">
            <w:pPr>
              <w:spacing w:after="80" w:line="260" w:lineRule="exact"/>
              <w:jc w:val="left"/>
              <w:rPr>
                <w:bCs/>
                <w:sz w:val="20"/>
              </w:rPr>
            </w:pPr>
            <w:r w:rsidRPr="0044532E">
              <w:rPr>
                <w:bCs/>
                <w:sz w:val="20"/>
              </w:rPr>
              <w:t>Verstoß nach § 53 Abs. 2 EnFG</w:t>
            </w:r>
          </w:p>
          <w:p w14:paraId="61E506D3" w14:textId="77777777" w:rsidR="0044532E" w:rsidRPr="0044532E" w:rsidRDefault="0044532E" w:rsidP="0044532E">
            <w:pPr>
              <w:spacing w:after="80" w:line="260" w:lineRule="exact"/>
              <w:jc w:val="left"/>
              <w:rPr>
                <w:bCs/>
                <w:sz w:val="20"/>
              </w:rPr>
            </w:pPr>
            <w:r w:rsidRPr="0044532E">
              <w:rPr>
                <w:bCs/>
                <w:sz w:val="20"/>
              </w:rPr>
              <w:t>(Erhöhung der Umlage um 20 %-Punkte)</w:t>
            </w:r>
          </w:p>
        </w:tc>
        <w:tc>
          <w:tcPr>
            <w:tcW w:w="1000" w:type="pct"/>
            <w:tcBorders>
              <w:top w:val="outset" w:sz="6" w:space="0" w:color="auto"/>
              <w:left w:val="outset" w:sz="6" w:space="0" w:color="auto"/>
              <w:bottom w:val="outset" w:sz="6" w:space="0" w:color="auto"/>
              <w:right w:val="outset" w:sz="6" w:space="0" w:color="auto"/>
            </w:tcBorders>
            <w:vAlign w:val="bottom"/>
            <w:hideMark/>
          </w:tcPr>
          <w:p w14:paraId="2A43BCD2"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14:paraId="03AF9AE9"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14:paraId="02D68F3A"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79CCE1B5" w14:textId="77777777" w:rsidTr="00A317FE">
        <w:trPr>
          <w:divId w:val="322513507"/>
        </w:trPr>
        <w:tc>
          <w:tcPr>
            <w:tcW w:w="2000" w:type="pct"/>
            <w:tcBorders>
              <w:top w:val="outset" w:sz="6" w:space="0" w:color="auto"/>
              <w:left w:val="outset" w:sz="6" w:space="0" w:color="auto"/>
              <w:bottom w:val="outset" w:sz="6" w:space="0" w:color="auto"/>
              <w:right w:val="outset" w:sz="6" w:space="0" w:color="auto"/>
            </w:tcBorders>
            <w:vAlign w:val="bottom"/>
            <w:hideMark/>
          </w:tcPr>
          <w:p w14:paraId="6F86A187" w14:textId="77777777" w:rsidR="0044532E" w:rsidRPr="0044532E" w:rsidRDefault="0044532E" w:rsidP="0044532E">
            <w:pPr>
              <w:spacing w:after="80" w:line="260" w:lineRule="exact"/>
              <w:jc w:val="right"/>
              <w:rPr>
                <w:bCs/>
                <w:sz w:val="20"/>
              </w:rPr>
            </w:pPr>
            <w:r w:rsidRPr="0044532E">
              <w:rPr>
                <w:b/>
                <w:sz w:val="20"/>
              </w:rPr>
              <w:t>Summen</w:t>
            </w:r>
            <w:r w:rsidRPr="0044532E">
              <w:rPr>
                <w:bCs/>
                <w:sz w:val="20"/>
              </w:rPr>
              <w:t>:</w:t>
            </w:r>
          </w:p>
        </w:tc>
        <w:tc>
          <w:tcPr>
            <w:tcW w:w="1000" w:type="pct"/>
            <w:tcBorders>
              <w:top w:val="outset" w:sz="6" w:space="0" w:color="auto"/>
              <w:left w:val="outset" w:sz="6" w:space="0" w:color="auto"/>
              <w:bottom w:val="outset" w:sz="6" w:space="0" w:color="auto"/>
              <w:right w:val="outset" w:sz="6" w:space="0" w:color="auto"/>
            </w:tcBorders>
            <w:vAlign w:val="bottom"/>
            <w:hideMark/>
          </w:tcPr>
          <w:p w14:paraId="1AEF98C7"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14:paraId="74C4D0F3"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14:paraId="3D90DF22" w14:textId="77777777" w:rsidR="0044532E" w:rsidRPr="0044532E" w:rsidRDefault="0044532E" w:rsidP="0044532E">
            <w:pPr>
              <w:spacing w:after="80" w:line="260" w:lineRule="exact"/>
              <w:jc w:val="left"/>
              <w:rPr>
                <w:bCs/>
                <w:sz w:val="20"/>
              </w:rPr>
            </w:pPr>
            <w:r w:rsidRPr="0044532E">
              <w:rPr>
                <w:bCs/>
                <w:sz w:val="20"/>
              </w:rPr>
              <w:t> </w:t>
            </w:r>
          </w:p>
        </w:tc>
      </w:tr>
    </w:tbl>
    <w:p w14:paraId="43FBCC19" w14:textId="77777777" w:rsidR="0044532E" w:rsidRPr="0044532E" w:rsidRDefault="0044532E" w:rsidP="0044532E">
      <w:pPr>
        <w:spacing w:before="100" w:beforeAutospacing="1" w:after="100" w:afterAutospacing="1"/>
        <w:divId w:val="322513507"/>
        <w:rPr>
          <w:rFonts w:eastAsiaTheme="minorEastAsia"/>
        </w:rPr>
      </w:pPr>
      <w:r w:rsidRPr="0044532E">
        <w:t> </w:t>
      </w:r>
    </w:p>
    <w:p w14:paraId="2DD1B1ED" w14:textId="77777777" w:rsidR="0044532E" w:rsidRPr="0044532E" w:rsidRDefault="0044532E" w:rsidP="0044532E">
      <w:pPr>
        <w:keepNext/>
        <w:spacing w:before="100" w:beforeAutospacing="1" w:after="100" w:afterAutospacing="1"/>
        <w:ind w:left="567" w:hanging="567"/>
        <w:divId w:val="322513507"/>
      </w:pPr>
      <w:r w:rsidRPr="0044532E">
        <w:rPr>
          <w:b/>
          <w:bCs/>
        </w:rPr>
        <w:t>2.</w:t>
      </w:r>
      <w:r w:rsidRPr="0044532E">
        <w:tab/>
      </w:r>
      <w:r w:rsidRPr="0044532E">
        <w:rPr>
          <w:b/>
          <w:bCs/>
        </w:rPr>
        <w:t>Stromabgabe an Letztverbraucher i.Z.m. dem Aufschlag für besondere Netznutzung im Kalenderjahr 2025</w:t>
      </w:r>
    </w:p>
    <w:p w14:paraId="60A39894" w14:textId="77777777" w:rsidR="0044532E" w:rsidRPr="0044532E" w:rsidRDefault="0044532E" w:rsidP="0044532E">
      <w:pPr>
        <w:spacing w:before="100" w:beforeAutospacing="1" w:after="100" w:afterAutospacing="1"/>
        <w:divId w:val="322513507"/>
      </w:pPr>
      <w:r w:rsidRPr="0044532E">
        <w:t>Die nachfolgende Tabelle gibt nach Maßgabe der Regelungen der StromNEV die Stromabgabe an</w:t>
      </w:r>
    </w:p>
    <w:p w14:paraId="7F214A8A" w14:textId="77777777" w:rsidR="0044532E" w:rsidRPr="0044532E" w:rsidRDefault="0044532E" w:rsidP="0044532E">
      <w:pPr>
        <w:spacing w:after="60"/>
        <w:ind w:left="567" w:hanging="567"/>
        <w:jc w:val="left"/>
        <w:divId w:val="322513507"/>
        <w:rPr>
          <w:rFonts w:eastAsia="Arial Unicode MS"/>
          <w:szCs w:val="22"/>
        </w:rPr>
      </w:pPr>
      <w:r w:rsidRPr="0044532E">
        <w:rPr>
          <w:rFonts w:eastAsia="Arial Unicode MS"/>
          <w:szCs w:val="22"/>
        </w:rPr>
        <w:t>●</w:t>
      </w:r>
      <w:r w:rsidRPr="0044532E">
        <w:rPr>
          <w:rFonts w:eastAsia="Arial Unicode MS"/>
          <w:szCs w:val="22"/>
        </w:rPr>
        <w:tab/>
        <w:t>Letztverbraucher i.S. des § 19 Abs. 2 Satz 15 StromNEV i.V.m. § 26 Abs. 2 Satz 1 KWKG 2016 (Letztverbrauchergruppe B'),</w:t>
      </w:r>
    </w:p>
    <w:p w14:paraId="3B359C19" w14:textId="77777777" w:rsidR="0044532E" w:rsidRPr="0044532E" w:rsidRDefault="0044532E" w:rsidP="0044532E">
      <w:pPr>
        <w:spacing w:after="60"/>
        <w:ind w:left="567" w:hanging="567"/>
        <w:jc w:val="left"/>
        <w:divId w:val="322513507"/>
        <w:rPr>
          <w:rFonts w:eastAsia="Arial Unicode MS"/>
          <w:szCs w:val="22"/>
        </w:rPr>
      </w:pPr>
      <w:r w:rsidRPr="0044532E">
        <w:rPr>
          <w:rFonts w:eastAsia="Arial Unicode MS"/>
          <w:szCs w:val="22"/>
        </w:rPr>
        <w:t>●</w:t>
      </w:r>
      <w:r w:rsidRPr="0044532E">
        <w:rPr>
          <w:rFonts w:eastAsia="Arial Unicode MS"/>
          <w:szCs w:val="22"/>
        </w:rPr>
        <w:tab/>
        <w:t>Letztverbraucher i.S. des § 19 Abs. 2 Satz 15 StromNEV i.V.m. § 26 Abs. 2 Satz 2 KWKG 2016 (Letztverbrauchergruppe C') und</w:t>
      </w:r>
    </w:p>
    <w:p w14:paraId="12B2509D" w14:textId="77777777" w:rsidR="0044532E" w:rsidRPr="0044532E" w:rsidRDefault="0044532E" w:rsidP="0044532E">
      <w:pPr>
        <w:spacing w:after="60"/>
        <w:ind w:left="567" w:hanging="567"/>
        <w:jc w:val="left"/>
        <w:divId w:val="322513507"/>
        <w:rPr>
          <w:rFonts w:eastAsia="Arial Unicode MS"/>
          <w:szCs w:val="22"/>
        </w:rPr>
      </w:pPr>
      <w:r w:rsidRPr="0044532E">
        <w:rPr>
          <w:rFonts w:eastAsia="Arial Unicode MS"/>
          <w:szCs w:val="22"/>
        </w:rPr>
        <w:t>●</w:t>
      </w:r>
      <w:r w:rsidRPr="0044532E">
        <w:rPr>
          <w:rFonts w:eastAsia="Arial Unicode MS"/>
          <w:szCs w:val="22"/>
        </w:rPr>
        <w:tab/>
        <w:t>andere Letztverbraucher (Letztverbrauchergruppe A')</w:t>
      </w:r>
    </w:p>
    <w:p w14:paraId="5DCB4F3B" w14:textId="77777777" w:rsidR="0044532E" w:rsidRPr="0044532E" w:rsidRDefault="0044532E" w:rsidP="0044532E">
      <w:pPr>
        <w:spacing w:before="100" w:beforeAutospacing="1" w:after="100" w:afterAutospacing="1"/>
        <w:divId w:val="322513507"/>
      </w:pPr>
      <w:r w:rsidRPr="0044532E">
        <w:t>im Bereich unseres Netzes im Kalenderjahr 2025 nach den folgenden Letztverbrauchskategorien wieder:</w:t>
      </w:r>
    </w:p>
    <w:tbl>
      <w:tblPr>
        <w:tblW w:w="5000" w:type="pct"/>
        <w:tblBorders>
          <w:top w:val="outset" w:sz="6" w:space="0" w:color="auto"/>
          <w:left w:val="outset" w:sz="6" w:space="0" w:color="auto"/>
          <w:bottom w:val="outset" w:sz="6" w:space="0" w:color="auto"/>
          <w:right w:val="outset" w:sz="6" w:space="0" w:color="auto"/>
        </w:tblBorders>
        <w:tblLayout w:type="fixed"/>
        <w:tblCellMar>
          <w:top w:w="85" w:type="dxa"/>
          <w:left w:w="85" w:type="dxa"/>
          <w:bottom w:w="85" w:type="dxa"/>
          <w:right w:w="85" w:type="dxa"/>
        </w:tblCellMar>
        <w:tblLook w:val="04A0" w:firstRow="1" w:lastRow="0" w:firstColumn="1" w:lastColumn="0" w:noHBand="0" w:noVBand="1"/>
      </w:tblPr>
      <w:tblGrid>
        <w:gridCol w:w="6790"/>
        <w:gridCol w:w="2264"/>
      </w:tblGrid>
      <w:tr w:rsidR="0044532E" w:rsidRPr="0044532E" w14:paraId="5B1CC4EF" w14:textId="77777777" w:rsidTr="00E03BAE">
        <w:trPr>
          <w:divId w:val="322513507"/>
          <w:tblHeader/>
        </w:trPr>
        <w:tc>
          <w:tcPr>
            <w:tcW w:w="3750" w:type="pct"/>
            <w:tcBorders>
              <w:top w:val="outset" w:sz="6" w:space="0" w:color="auto"/>
              <w:left w:val="outset" w:sz="6" w:space="0" w:color="auto"/>
              <w:bottom w:val="outset" w:sz="6" w:space="0" w:color="auto"/>
              <w:right w:val="outset" w:sz="6" w:space="0" w:color="auto"/>
            </w:tcBorders>
            <w:hideMark/>
          </w:tcPr>
          <w:p w14:paraId="5BAB6D1D" w14:textId="77777777" w:rsidR="0044532E" w:rsidRPr="0044532E" w:rsidRDefault="0044532E" w:rsidP="0044532E">
            <w:pPr>
              <w:spacing w:after="80" w:line="260" w:lineRule="exact"/>
              <w:jc w:val="left"/>
              <w:rPr>
                <w:bCs/>
                <w:sz w:val="20"/>
              </w:rPr>
            </w:pPr>
            <w:r w:rsidRPr="0044532E">
              <w:rPr>
                <w:b/>
                <w:sz w:val="20"/>
              </w:rPr>
              <w:t>Letztverbrauchskategorie</w:t>
            </w:r>
          </w:p>
        </w:tc>
        <w:tc>
          <w:tcPr>
            <w:tcW w:w="1250" w:type="pct"/>
            <w:tcBorders>
              <w:top w:val="outset" w:sz="6" w:space="0" w:color="auto"/>
              <w:left w:val="outset" w:sz="6" w:space="0" w:color="auto"/>
              <w:bottom w:val="outset" w:sz="6" w:space="0" w:color="auto"/>
              <w:right w:val="outset" w:sz="6" w:space="0" w:color="auto"/>
            </w:tcBorders>
            <w:vAlign w:val="center"/>
            <w:hideMark/>
          </w:tcPr>
          <w:p w14:paraId="5A85D3D7" w14:textId="77777777" w:rsidR="0044532E" w:rsidRPr="0044532E" w:rsidRDefault="0044532E" w:rsidP="0044532E">
            <w:pPr>
              <w:spacing w:after="80" w:line="260" w:lineRule="exact"/>
              <w:jc w:val="center"/>
              <w:rPr>
                <w:bCs/>
                <w:sz w:val="20"/>
              </w:rPr>
            </w:pPr>
            <w:r w:rsidRPr="0044532E">
              <w:rPr>
                <w:b/>
                <w:sz w:val="20"/>
              </w:rPr>
              <w:t>[kWh]</w:t>
            </w:r>
          </w:p>
        </w:tc>
      </w:tr>
      <w:tr w:rsidR="0044532E" w:rsidRPr="0044532E" w14:paraId="7CFA252D" w14:textId="77777777" w:rsidTr="00A317FE">
        <w:trPr>
          <w:divId w:val="322513507"/>
        </w:trPr>
        <w:tc>
          <w:tcPr>
            <w:tcW w:w="3750" w:type="pct"/>
            <w:tcBorders>
              <w:top w:val="outset" w:sz="6" w:space="0" w:color="auto"/>
              <w:left w:val="outset" w:sz="6" w:space="0" w:color="auto"/>
              <w:bottom w:val="outset" w:sz="6" w:space="0" w:color="auto"/>
              <w:right w:val="outset" w:sz="6" w:space="0" w:color="auto"/>
            </w:tcBorders>
            <w:hideMark/>
          </w:tcPr>
          <w:p w14:paraId="79BBD8E4" w14:textId="77777777" w:rsidR="0044532E" w:rsidRPr="0044532E" w:rsidRDefault="0044532E" w:rsidP="0044532E">
            <w:pPr>
              <w:spacing w:after="80" w:line="260" w:lineRule="exact"/>
              <w:jc w:val="left"/>
              <w:rPr>
                <w:bCs/>
                <w:sz w:val="20"/>
              </w:rPr>
            </w:pPr>
            <w:r w:rsidRPr="0044532E">
              <w:rPr>
                <w:bCs/>
                <w:sz w:val="20"/>
              </w:rPr>
              <w:t>Stromabgabe an Letztverbraucher der Gruppe A' sowie der Gruppen B' und C'</w:t>
            </w:r>
          </w:p>
          <w:p w14:paraId="367C9B63" w14:textId="77777777" w:rsidR="0044532E" w:rsidRPr="0044532E" w:rsidRDefault="0044532E" w:rsidP="0044532E">
            <w:pPr>
              <w:spacing w:after="80" w:line="260" w:lineRule="exact"/>
              <w:jc w:val="left"/>
              <w:rPr>
                <w:bCs/>
                <w:sz w:val="20"/>
              </w:rPr>
            </w:pPr>
            <w:r w:rsidRPr="0044532E">
              <w:rPr>
                <w:bCs/>
                <w:sz w:val="20"/>
              </w:rPr>
              <w:t>bis zu einem Jahresverbrauch an einer Abnahmestelle von 1 GWh</w:t>
            </w:r>
          </w:p>
        </w:tc>
        <w:tc>
          <w:tcPr>
            <w:tcW w:w="1250" w:type="pct"/>
            <w:tcBorders>
              <w:top w:val="outset" w:sz="6" w:space="0" w:color="auto"/>
              <w:left w:val="outset" w:sz="6" w:space="0" w:color="auto"/>
              <w:bottom w:val="outset" w:sz="6" w:space="0" w:color="auto"/>
              <w:right w:val="outset" w:sz="6" w:space="0" w:color="auto"/>
            </w:tcBorders>
            <w:hideMark/>
          </w:tcPr>
          <w:p w14:paraId="656208D8"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02059113" w14:textId="77777777" w:rsidTr="00A317FE">
        <w:trPr>
          <w:divId w:val="322513507"/>
        </w:trPr>
        <w:tc>
          <w:tcPr>
            <w:tcW w:w="3750" w:type="pct"/>
            <w:tcBorders>
              <w:top w:val="outset" w:sz="6" w:space="0" w:color="auto"/>
              <w:left w:val="outset" w:sz="6" w:space="0" w:color="auto"/>
              <w:bottom w:val="outset" w:sz="6" w:space="0" w:color="auto"/>
              <w:right w:val="outset" w:sz="6" w:space="0" w:color="auto"/>
            </w:tcBorders>
            <w:hideMark/>
          </w:tcPr>
          <w:p w14:paraId="23711FF8" w14:textId="77777777" w:rsidR="0044532E" w:rsidRPr="0044532E" w:rsidRDefault="0044532E" w:rsidP="0044532E">
            <w:pPr>
              <w:spacing w:after="80" w:line="260" w:lineRule="exact"/>
              <w:jc w:val="left"/>
              <w:rPr>
                <w:bCs/>
                <w:sz w:val="20"/>
              </w:rPr>
            </w:pPr>
            <w:r w:rsidRPr="0044532E">
              <w:rPr>
                <w:bCs/>
                <w:sz w:val="20"/>
              </w:rPr>
              <w:t>Stromabgabe an Letztverbraucher der Gruppe B'</w:t>
            </w:r>
          </w:p>
          <w:p w14:paraId="45E420DF" w14:textId="77777777" w:rsidR="0044532E" w:rsidRPr="0044532E" w:rsidRDefault="0044532E" w:rsidP="0044532E">
            <w:pPr>
              <w:spacing w:after="80" w:line="260" w:lineRule="exact"/>
              <w:jc w:val="left"/>
              <w:rPr>
                <w:bCs/>
                <w:sz w:val="20"/>
              </w:rPr>
            </w:pPr>
            <w:r w:rsidRPr="0044532E">
              <w:rPr>
                <w:bCs/>
                <w:sz w:val="20"/>
              </w:rPr>
              <w:t>oberhalb eines Jahresverbrauchs an einer Abnahmestelle von 1 GWh</w:t>
            </w:r>
          </w:p>
        </w:tc>
        <w:tc>
          <w:tcPr>
            <w:tcW w:w="1250" w:type="pct"/>
            <w:tcBorders>
              <w:top w:val="outset" w:sz="6" w:space="0" w:color="auto"/>
              <w:left w:val="outset" w:sz="6" w:space="0" w:color="auto"/>
              <w:bottom w:val="outset" w:sz="6" w:space="0" w:color="auto"/>
              <w:right w:val="outset" w:sz="6" w:space="0" w:color="auto"/>
            </w:tcBorders>
            <w:hideMark/>
          </w:tcPr>
          <w:p w14:paraId="5BCDD231"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0D304F6C" w14:textId="77777777" w:rsidTr="00A317FE">
        <w:trPr>
          <w:divId w:val="322513507"/>
        </w:trPr>
        <w:tc>
          <w:tcPr>
            <w:tcW w:w="3750" w:type="pct"/>
            <w:tcBorders>
              <w:top w:val="outset" w:sz="6" w:space="0" w:color="auto"/>
              <w:left w:val="outset" w:sz="6" w:space="0" w:color="auto"/>
              <w:bottom w:val="outset" w:sz="6" w:space="0" w:color="auto"/>
              <w:right w:val="outset" w:sz="6" w:space="0" w:color="auto"/>
            </w:tcBorders>
            <w:hideMark/>
          </w:tcPr>
          <w:p w14:paraId="2A9B2F44" w14:textId="77777777" w:rsidR="0044532E" w:rsidRPr="0044532E" w:rsidRDefault="0044532E" w:rsidP="00E03BAE">
            <w:pPr>
              <w:keepNext/>
              <w:spacing w:after="80" w:line="260" w:lineRule="exact"/>
              <w:jc w:val="left"/>
              <w:rPr>
                <w:bCs/>
                <w:sz w:val="20"/>
              </w:rPr>
            </w:pPr>
            <w:r w:rsidRPr="0044532E">
              <w:rPr>
                <w:bCs/>
                <w:sz w:val="20"/>
              </w:rPr>
              <w:lastRenderedPageBreak/>
              <w:t>Stromabgabe an Letztverbraucher der Gruppe C'</w:t>
            </w:r>
          </w:p>
          <w:p w14:paraId="1E710160" w14:textId="77777777" w:rsidR="0044532E" w:rsidRPr="0044532E" w:rsidRDefault="0044532E" w:rsidP="0044532E">
            <w:pPr>
              <w:spacing w:after="80" w:line="260" w:lineRule="exact"/>
              <w:jc w:val="left"/>
              <w:rPr>
                <w:bCs/>
                <w:sz w:val="20"/>
              </w:rPr>
            </w:pPr>
            <w:r w:rsidRPr="0044532E">
              <w:rPr>
                <w:bCs/>
                <w:sz w:val="20"/>
              </w:rPr>
              <w:t>oberhalb eines Jahresverbrauchs an einer Abnahmestelle von 1 GWh</w:t>
            </w:r>
          </w:p>
        </w:tc>
        <w:tc>
          <w:tcPr>
            <w:tcW w:w="1250" w:type="pct"/>
            <w:tcBorders>
              <w:top w:val="outset" w:sz="6" w:space="0" w:color="auto"/>
              <w:left w:val="outset" w:sz="6" w:space="0" w:color="auto"/>
              <w:bottom w:val="outset" w:sz="6" w:space="0" w:color="auto"/>
              <w:right w:val="outset" w:sz="6" w:space="0" w:color="auto"/>
            </w:tcBorders>
            <w:hideMark/>
          </w:tcPr>
          <w:p w14:paraId="704E76CB"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19F06427" w14:textId="77777777" w:rsidTr="00A317FE">
        <w:trPr>
          <w:divId w:val="322513507"/>
        </w:trPr>
        <w:tc>
          <w:tcPr>
            <w:tcW w:w="3750" w:type="pct"/>
            <w:tcBorders>
              <w:top w:val="outset" w:sz="6" w:space="0" w:color="auto"/>
              <w:left w:val="outset" w:sz="6" w:space="0" w:color="auto"/>
              <w:bottom w:val="outset" w:sz="6" w:space="0" w:color="auto"/>
              <w:right w:val="outset" w:sz="6" w:space="0" w:color="auto"/>
            </w:tcBorders>
            <w:vAlign w:val="center"/>
            <w:hideMark/>
          </w:tcPr>
          <w:p w14:paraId="11639783" w14:textId="77777777" w:rsidR="0044532E" w:rsidRPr="0044532E" w:rsidRDefault="0044532E" w:rsidP="0044532E">
            <w:pPr>
              <w:spacing w:after="80" w:line="260" w:lineRule="exact"/>
              <w:jc w:val="right"/>
              <w:rPr>
                <w:bCs/>
                <w:sz w:val="20"/>
              </w:rPr>
            </w:pPr>
            <w:r w:rsidRPr="0044532E">
              <w:rPr>
                <w:b/>
                <w:sz w:val="20"/>
              </w:rPr>
              <w:t>Summe</w:t>
            </w:r>
            <w:r w:rsidRPr="0044532E">
              <w:rPr>
                <w:bCs/>
                <w:sz w:val="20"/>
              </w:rPr>
              <w:t>:</w:t>
            </w:r>
          </w:p>
        </w:tc>
        <w:tc>
          <w:tcPr>
            <w:tcW w:w="1250" w:type="pct"/>
            <w:tcBorders>
              <w:top w:val="outset" w:sz="6" w:space="0" w:color="auto"/>
              <w:left w:val="outset" w:sz="6" w:space="0" w:color="auto"/>
              <w:bottom w:val="outset" w:sz="6" w:space="0" w:color="auto"/>
              <w:right w:val="outset" w:sz="6" w:space="0" w:color="auto"/>
            </w:tcBorders>
            <w:vAlign w:val="center"/>
            <w:hideMark/>
          </w:tcPr>
          <w:p w14:paraId="34B835B0" w14:textId="77777777" w:rsidR="0044532E" w:rsidRPr="0044532E" w:rsidRDefault="0044532E" w:rsidP="0044532E">
            <w:pPr>
              <w:spacing w:after="80" w:line="260" w:lineRule="exact"/>
              <w:jc w:val="left"/>
              <w:rPr>
                <w:bCs/>
                <w:sz w:val="20"/>
              </w:rPr>
            </w:pPr>
            <w:r w:rsidRPr="0044532E">
              <w:rPr>
                <w:bCs/>
                <w:sz w:val="20"/>
              </w:rPr>
              <w:t> </w:t>
            </w:r>
          </w:p>
        </w:tc>
      </w:tr>
    </w:tbl>
    <w:p w14:paraId="363EDD06" w14:textId="77777777" w:rsidR="0044532E" w:rsidRPr="0044532E" w:rsidRDefault="0044532E" w:rsidP="0044532E">
      <w:pPr>
        <w:spacing w:before="100" w:beforeAutospacing="1" w:after="100" w:afterAutospacing="1"/>
        <w:divId w:val="322513507"/>
        <w:rPr>
          <w:rFonts w:eastAsiaTheme="minorEastAsia"/>
        </w:rPr>
      </w:pPr>
      <w:r w:rsidRPr="0044532E">
        <w:t> </w:t>
      </w:r>
    </w:p>
    <w:p w14:paraId="24B1F324" w14:textId="77777777" w:rsidR="0044532E" w:rsidRPr="0044532E" w:rsidRDefault="0044532E" w:rsidP="0044532E">
      <w:pPr>
        <w:spacing w:before="100" w:beforeAutospacing="1" w:after="100" w:afterAutospacing="1"/>
        <w:divId w:val="322513507"/>
      </w:pPr>
      <w:r w:rsidRPr="0044532E">
        <w:t>In der folgenden Tabelle sind die Stromabgaben ausgewiesen, für die Dritte uns gegenüber den Anspruch auf Verringerung des Aufschlags für besondere Netznutzung bei Stromspeichern, bei Ladepunkten für Elektromobile sowie bei Erzeugung von Speichergas aufgrund von § 19 Abs. 2 Satz 16 StromNEV i.V.m. § 21 EnFG geltend gemacht haben und die in der vorstehenden Tabelle enthalten sind. Ferner ist nachfolgend die korrespondierende Höhe der Verringerung des Aufschlags für besondere Netznutzung als negativer Betrag angegeben („Saldierungsbetrag“):</w:t>
      </w:r>
    </w:p>
    <w:tbl>
      <w:tblPr>
        <w:tblW w:w="5000" w:type="pct"/>
        <w:tblBorders>
          <w:top w:val="outset" w:sz="6" w:space="0" w:color="auto"/>
          <w:left w:val="outset" w:sz="6" w:space="0" w:color="auto"/>
          <w:bottom w:val="outset" w:sz="6" w:space="0" w:color="auto"/>
          <w:right w:val="outset" w:sz="6" w:space="0" w:color="auto"/>
        </w:tblBorders>
        <w:tblLayout w:type="fixed"/>
        <w:tblCellMar>
          <w:top w:w="85" w:type="dxa"/>
          <w:left w:w="85" w:type="dxa"/>
          <w:bottom w:w="85" w:type="dxa"/>
          <w:right w:w="85" w:type="dxa"/>
        </w:tblCellMar>
        <w:tblLook w:val="04A0" w:firstRow="1" w:lastRow="0" w:firstColumn="1" w:lastColumn="0" w:noHBand="0" w:noVBand="1"/>
      </w:tblPr>
      <w:tblGrid>
        <w:gridCol w:w="5432"/>
        <w:gridCol w:w="1831"/>
        <w:gridCol w:w="1791"/>
      </w:tblGrid>
      <w:tr w:rsidR="0044532E" w:rsidRPr="0044532E" w14:paraId="42F90709" w14:textId="77777777" w:rsidTr="00A317FE">
        <w:trPr>
          <w:divId w:val="322513507"/>
          <w:tblHeader/>
        </w:trPr>
        <w:tc>
          <w:tcPr>
            <w:tcW w:w="3000" w:type="pct"/>
            <w:tcBorders>
              <w:top w:val="outset" w:sz="6" w:space="0" w:color="auto"/>
              <w:left w:val="outset" w:sz="6" w:space="0" w:color="auto"/>
              <w:bottom w:val="outset" w:sz="6" w:space="0" w:color="auto"/>
              <w:right w:val="outset" w:sz="6" w:space="0" w:color="auto"/>
            </w:tcBorders>
            <w:vAlign w:val="bottom"/>
            <w:hideMark/>
          </w:tcPr>
          <w:p w14:paraId="59C97C40" w14:textId="77777777" w:rsidR="0044532E" w:rsidRPr="0044532E" w:rsidRDefault="0044532E" w:rsidP="0044532E">
            <w:pPr>
              <w:spacing w:after="80" w:line="260" w:lineRule="exact"/>
              <w:jc w:val="left"/>
              <w:rPr>
                <w:bCs/>
                <w:sz w:val="20"/>
              </w:rPr>
            </w:pPr>
            <w:r w:rsidRPr="0044532E">
              <w:rPr>
                <w:b/>
                <w:sz w:val="20"/>
              </w:rPr>
              <w:t>Verringerung des Aufschlags für besondere Netznutzung aufgrund von § 19 Abs. 2 Satz 16 StromNEV i.V.m. § 21 EnFG</w:t>
            </w:r>
          </w:p>
        </w:tc>
        <w:tc>
          <w:tcPr>
            <w:tcW w:w="1011" w:type="pct"/>
            <w:tcBorders>
              <w:top w:val="outset" w:sz="6" w:space="0" w:color="auto"/>
              <w:left w:val="outset" w:sz="6" w:space="0" w:color="auto"/>
              <w:bottom w:val="outset" w:sz="6" w:space="0" w:color="auto"/>
              <w:right w:val="outset" w:sz="6" w:space="0" w:color="auto"/>
            </w:tcBorders>
            <w:vAlign w:val="bottom"/>
            <w:hideMark/>
          </w:tcPr>
          <w:p w14:paraId="21B08ABA" w14:textId="77777777" w:rsidR="0044532E" w:rsidRPr="0044532E" w:rsidRDefault="0044532E" w:rsidP="0044532E">
            <w:pPr>
              <w:spacing w:after="80" w:line="260" w:lineRule="exact"/>
              <w:jc w:val="center"/>
              <w:rPr>
                <w:bCs/>
                <w:sz w:val="20"/>
              </w:rPr>
            </w:pPr>
            <w:r w:rsidRPr="0044532E">
              <w:rPr>
                <w:b/>
                <w:sz w:val="20"/>
              </w:rPr>
              <w:t>Stromabgaben</w:t>
            </w:r>
            <w:r w:rsidRPr="0044532E">
              <w:rPr>
                <w:b/>
                <w:sz w:val="20"/>
              </w:rPr>
              <w:br/>
              <w:t>[kWh]</w:t>
            </w:r>
          </w:p>
        </w:tc>
        <w:tc>
          <w:tcPr>
            <w:tcW w:w="1000" w:type="pct"/>
            <w:tcBorders>
              <w:top w:val="outset" w:sz="6" w:space="0" w:color="auto"/>
              <w:left w:val="outset" w:sz="6" w:space="0" w:color="auto"/>
              <w:bottom w:val="outset" w:sz="6" w:space="0" w:color="auto"/>
              <w:right w:val="outset" w:sz="6" w:space="0" w:color="auto"/>
            </w:tcBorders>
            <w:vAlign w:val="bottom"/>
            <w:hideMark/>
          </w:tcPr>
          <w:p w14:paraId="0CC6D57E" w14:textId="3B004324" w:rsidR="0044532E" w:rsidRPr="0044532E" w:rsidRDefault="0044532E" w:rsidP="0044532E">
            <w:pPr>
              <w:spacing w:after="80" w:line="260" w:lineRule="exact"/>
              <w:jc w:val="center"/>
              <w:rPr>
                <w:bCs/>
                <w:sz w:val="20"/>
              </w:rPr>
            </w:pPr>
            <w:r w:rsidRPr="0044532E">
              <w:rPr>
                <w:b/>
                <w:sz w:val="20"/>
              </w:rPr>
              <w:t>Saldierungs</w:t>
            </w:r>
            <w:r w:rsidR="00A317FE">
              <w:rPr>
                <w:b/>
                <w:sz w:val="20"/>
              </w:rPr>
              <w:t>-</w:t>
            </w:r>
            <w:r w:rsidR="00A317FE">
              <w:rPr>
                <w:b/>
                <w:sz w:val="20"/>
              </w:rPr>
              <w:br/>
            </w:r>
            <w:r w:rsidRPr="0044532E">
              <w:rPr>
                <w:b/>
                <w:sz w:val="20"/>
              </w:rPr>
              <w:t>betrag</w:t>
            </w:r>
            <w:r w:rsidRPr="0044532E">
              <w:rPr>
                <w:bCs/>
                <w:sz w:val="20"/>
              </w:rPr>
              <w:br/>
            </w:r>
            <w:r w:rsidRPr="0044532E">
              <w:rPr>
                <w:b/>
                <w:sz w:val="20"/>
              </w:rPr>
              <w:t>[EUR]</w:t>
            </w:r>
          </w:p>
        </w:tc>
      </w:tr>
      <w:tr w:rsidR="0044532E" w:rsidRPr="0044532E" w14:paraId="2D658B9B" w14:textId="77777777" w:rsidTr="00A317FE">
        <w:trPr>
          <w:divId w:val="322513507"/>
        </w:trPr>
        <w:tc>
          <w:tcPr>
            <w:tcW w:w="3000" w:type="pct"/>
            <w:tcBorders>
              <w:top w:val="outset" w:sz="6" w:space="0" w:color="auto"/>
              <w:left w:val="outset" w:sz="6" w:space="0" w:color="auto"/>
              <w:bottom w:val="outset" w:sz="6" w:space="0" w:color="auto"/>
              <w:right w:val="outset" w:sz="6" w:space="0" w:color="auto"/>
            </w:tcBorders>
            <w:hideMark/>
          </w:tcPr>
          <w:p w14:paraId="668FA9F3" w14:textId="77777777" w:rsidR="0044532E" w:rsidRPr="0044532E" w:rsidRDefault="0044532E" w:rsidP="0044532E">
            <w:pPr>
              <w:spacing w:after="80" w:line="260" w:lineRule="exact"/>
              <w:jc w:val="left"/>
              <w:rPr>
                <w:bCs/>
                <w:sz w:val="20"/>
              </w:rPr>
            </w:pPr>
            <w:r w:rsidRPr="0044532E">
              <w:rPr>
                <w:bCs/>
                <w:sz w:val="20"/>
              </w:rPr>
              <w:t>elektrische, chemische, mechanische oder physikalische Stromspeicher</w:t>
            </w:r>
            <w:r w:rsidRPr="0044532E">
              <w:rPr>
                <w:bCs/>
                <w:sz w:val="20"/>
              </w:rPr>
              <w:br/>
              <w:t>(§ 21 Abs. 1 und 2 EnFG)</w:t>
            </w:r>
          </w:p>
        </w:tc>
        <w:tc>
          <w:tcPr>
            <w:tcW w:w="1011" w:type="pct"/>
            <w:tcBorders>
              <w:top w:val="outset" w:sz="6" w:space="0" w:color="auto"/>
              <w:left w:val="outset" w:sz="6" w:space="0" w:color="auto"/>
              <w:bottom w:val="outset" w:sz="6" w:space="0" w:color="auto"/>
              <w:right w:val="outset" w:sz="6" w:space="0" w:color="auto"/>
            </w:tcBorders>
            <w:hideMark/>
          </w:tcPr>
          <w:p w14:paraId="3077CCA2"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7EF23844"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4D390597" w14:textId="77777777" w:rsidTr="00A317FE">
        <w:trPr>
          <w:divId w:val="322513507"/>
        </w:trPr>
        <w:tc>
          <w:tcPr>
            <w:tcW w:w="3000" w:type="pct"/>
            <w:tcBorders>
              <w:top w:val="outset" w:sz="6" w:space="0" w:color="auto"/>
              <w:left w:val="outset" w:sz="6" w:space="0" w:color="auto"/>
              <w:bottom w:val="outset" w:sz="6" w:space="0" w:color="auto"/>
              <w:right w:val="outset" w:sz="6" w:space="0" w:color="auto"/>
            </w:tcBorders>
            <w:hideMark/>
          </w:tcPr>
          <w:p w14:paraId="2BA97960" w14:textId="77777777" w:rsidR="0044532E" w:rsidRPr="0044532E" w:rsidRDefault="0044532E" w:rsidP="0044532E">
            <w:pPr>
              <w:spacing w:after="80" w:line="260" w:lineRule="exact"/>
              <w:jc w:val="left"/>
              <w:rPr>
                <w:bCs/>
                <w:sz w:val="20"/>
              </w:rPr>
            </w:pPr>
            <w:r w:rsidRPr="0044532E">
              <w:rPr>
                <w:bCs/>
                <w:sz w:val="20"/>
              </w:rPr>
              <w:t>Ladepunkte für Elektromobile</w:t>
            </w:r>
            <w:r w:rsidRPr="0044532E">
              <w:rPr>
                <w:bCs/>
                <w:sz w:val="20"/>
              </w:rPr>
              <w:br/>
              <w:t>(§ 21 Abs. 3 EnFG)</w:t>
            </w:r>
          </w:p>
        </w:tc>
        <w:tc>
          <w:tcPr>
            <w:tcW w:w="1011" w:type="pct"/>
            <w:tcBorders>
              <w:top w:val="outset" w:sz="6" w:space="0" w:color="auto"/>
              <w:left w:val="outset" w:sz="6" w:space="0" w:color="auto"/>
              <w:bottom w:val="outset" w:sz="6" w:space="0" w:color="auto"/>
              <w:right w:val="outset" w:sz="6" w:space="0" w:color="auto"/>
            </w:tcBorders>
            <w:hideMark/>
          </w:tcPr>
          <w:p w14:paraId="1FA216F8"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2857D953"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0F319BFB" w14:textId="77777777" w:rsidTr="00A317FE">
        <w:trPr>
          <w:divId w:val="322513507"/>
        </w:trPr>
        <w:tc>
          <w:tcPr>
            <w:tcW w:w="3000" w:type="pct"/>
            <w:tcBorders>
              <w:top w:val="outset" w:sz="6" w:space="0" w:color="auto"/>
              <w:left w:val="outset" w:sz="6" w:space="0" w:color="auto"/>
              <w:bottom w:val="outset" w:sz="6" w:space="0" w:color="auto"/>
              <w:right w:val="outset" w:sz="6" w:space="0" w:color="auto"/>
            </w:tcBorders>
            <w:hideMark/>
          </w:tcPr>
          <w:p w14:paraId="1F9853CA" w14:textId="77777777" w:rsidR="0044532E" w:rsidRPr="0044532E" w:rsidRDefault="0044532E" w:rsidP="0044532E">
            <w:pPr>
              <w:spacing w:after="80" w:line="260" w:lineRule="exact"/>
              <w:jc w:val="left"/>
              <w:rPr>
                <w:bCs/>
                <w:sz w:val="20"/>
              </w:rPr>
            </w:pPr>
            <w:r w:rsidRPr="0044532E">
              <w:rPr>
                <w:bCs/>
                <w:sz w:val="20"/>
              </w:rPr>
              <w:t>Erzeugung von Speichergas</w:t>
            </w:r>
            <w:r w:rsidRPr="0044532E">
              <w:rPr>
                <w:bCs/>
                <w:sz w:val="20"/>
              </w:rPr>
              <w:br/>
              <w:t>(§ 21 Abs. 5 EnFG)</w:t>
            </w:r>
          </w:p>
        </w:tc>
        <w:tc>
          <w:tcPr>
            <w:tcW w:w="1011" w:type="pct"/>
            <w:tcBorders>
              <w:top w:val="outset" w:sz="6" w:space="0" w:color="auto"/>
              <w:left w:val="outset" w:sz="6" w:space="0" w:color="auto"/>
              <w:bottom w:val="outset" w:sz="6" w:space="0" w:color="auto"/>
              <w:right w:val="outset" w:sz="6" w:space="0" w:color="auto"/>
            </w:tcBorders>
            <w:hideMark/>
          </w:tcPr>
          <w:p w14:paraId="31D32F5F"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0DCD11D4"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766D0471" w14:textId="77777777" w:rsidTr="00A317FE">
        <w:trPr>
          <w:divId w:val="322513507"/>
        </w:trPr>
        <w:tc>
          <w:tcPr>
            <w:tcW w:w="3000" w:type="pct"/>
            <w:tcBorders>
              <w:top w:val="outset" w:sz="6" w:space="0" w:color="auto"/>
              <w:left w:val="outset" w:sz="6" w:space="0" w:color="auto"/>
              <w:bottom w:val="outset" w:sz="6" w:space="0" w:color="auto"/>
              <w:right w:val="outset" w:sz="6" w:space="0" w:color="auto"/>
            </w:tcBorders>
            <w:vAlign w:val="center"/>
            <w:hideMark/>
          </w:tcPr>
          <w:p w14:paraId="7D3994DE" w14:textId="77777777" w:rsidR="0044532E" w:rsidRPr="0044532E" w:rsidRDefault="0044532E" w:rsidP="0044532E">
            <w:pPr>
              <w:spacing w:after="80" w:line="260" w:lineRule="exact"/>
              <w:jc w:val="right"/>
              <w:rPr>
                <w:bCs/>
                <w:sz w:val="20"/>
              </w:rPr>
            </w:pPr>
            <w:r w:rsidRPr="0044532E">
              <w:rPr>
                <w:b/>
                <w:sz w:val="20"/>
              </w:rPr>
              <w:t>Summen</w:t>
            </w:r>
            <w:r w:rsidRPr="0044532E">
              <w:rPr>
                <w:bCs/>
                <w:sz w:val="20"/>
              </w:rPr>
              <w:t>:</w:t>
            </w:r>
          </w:p>
        </w:tc>
        <w:tc>
          <w:tcPr>
            <w:tcW w:w="1011" w:type="pct"/>
            <w:tcBorders>
              <w:top w:val="outset" w:sz="6" w:space="0" w:color="auto"/>
              <w:left w:val="outset" w:sz="6" w:space="0" w:color="auto"/>
              <w:bottom w:val="outset" w:sz="6" w:space="0" w:color="auto"/>
              <w:right w:val="outset" w:sz="6" w:space="0" w:color="auto"/>
            </w:tcBorders>
            <w:hideMark/>
          </w:tcPr>
          <w:p w14:paraId="2510FAB1"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176E1D76" w14:textId="77777777" w:rsidR="0044532E" w:rsidRPr="0044532E" w:rsidRDefault="0044532E" w:rsidP="0044532E">
            <w:pPr>
              <w:spacing w:after="80" w:line="260" w:lineRule="exact"/>
              <w:jc w:val="left"/>
              <w:rPr>
                <w:bCs/>
                <w:sz w:val="20"/>
              </w:rPr>
            </w:pPr>
            <w:r w:rsidRPr="0044532E">
              <w:rPr>
                <w:bCs/>
                <w:sz w:val="20"/>
              </w:rPr>
              <w:t> </w:t>
            </w:r>
          </w:p>
        </w:tc>
      </w:tr>
    </w:tbl>
    <w:p w14:paraId="4F505551" w14:textId="77777777" w:rsidR="0044532E" w:rsidRPr="0044532E" w:rsidRDefault="0044532E" w:rsidP="0044532E">
      <w:pPr>
        <w:spacing w:before="100" w:beforeAutospacing="1" w:after="100" w:afterAutospacing="1"/>
        <w:divId w:val="322513507"/>
        <w:rPr>
          <w:rFonts w:eastAsiaTheme="minorEastAsia"/>
        </w:rPr>
      </w:pPr>
      <w:r w:rsidRPr="0044532E">
        <w:t> </w:t>
      </w:r>
    </w:p>
    <w:p w14:paraId="57E5DE6A" w14:textId="77777777" w:rsidR="0044532E" w:rsidRPr="0044532E" w:rsidRDefault="0044532E" w:rsidP="0044532E">
      <w:pPr>
        <w:spacing w:before="100" w:beforeAutospacing="1" w:after="100" w:afterAutospacing="1"/>
        <w:divId w:val="322513507"/>
      </w:pPr>
      <w:r w:rsidRPr="0044532E">
        <w:t>In der folgenden Tabelle sind die Stromabgaben, für die Dritte uns gegenüber den Anspruch auf Verringerung des Aufschlags für besondere Netznutzung bei Stromspeichern, bei Ladepunkten für Elektromobile sowie bei Erzeugung von Speichergas aufgrund von § 19 Abs. 2 Satz 16 StromNEV i.V.m. § 21 EnFG geltend gemacht haben, und die darauf entfallenden Sanktionen ausgewiesen, bei denen ein Verstoß nach § 19 Abs. 2 Satz 16 StromNEV i.V.m. §§ 21, 53 EnFG gegen die Mitteilungspflichten nach § 19 Abs. 2 Satz 15 StromNEV i.V.m. § 28 Abs. 6 Satz 2 KWKG 2016 vorliegt:</w:t>
      </w:r>
    </w:p>
    <w:tbl>
      <w:tblPr>
        <w:tblW w:w="5000" w:type="pct"/>
        <w:tblBorders>
          <w:top w:val="outset" w:sz="6" w:space="0" w:color="auto"/>
          <w:left w:val="outset" w:sz="6" w:space="0" w:color="auto"/>
          <w:bottom w:val="outset" w:sz="6" w:space="0" w:color="auto"/>
          <w:right w:val="outset" w:sz="6" w:space="0" w:color="auto"/>
        </w:tblBorders>
        <w:tblLayout w:type="fixed"/>
        <w:tblCellMar>
          <w:top w:w="85" w:type="dxa"/>
          <w:left w:w="85" w:type="dxa"/>
          <w:bottom w:w="85" w:type="dxa"/>
          <w:right w:w="85" w:type="dxa"/>
        </w:tblCellMar>
        <w:tblLook w:val="04A0" w:firstRow="1" w:lastRow="0" w:firstColumn="1" w:lastColumn="0" w:noHBand="0" w:noVBand="1"/>
      </w:tblPr>
      <w:tblGrid>
        <w:gridCol w:w="5010"/>
        <w:gridCol w:w="2039"/>
        <w:gridCol w:w="2005"/>
      </w:tblGrid>
      <w:tr w:rsidR="0044532E" w:rsidRPr="0044532E" w14:paraId="372DCEF4" w14:textId="77777777" w:rsidTr="00A317FE">
        <w:trPr>
          <w:divId w:val="322513507"/>
        </w:trPr>
        <w:tc>
          <w:tcPr>
            <w:tcW w:w="2500" w:type="pct"/>
            <w:tcBorders>
              <w:top w:val="outset" w:sz="6" w:space="0" w:color="auto"/>
              <w:left w:val="outset" w:sz="6" w:space="0" w:color="auto"/>
              <w:bottom w:val="outset" w:sz="6" w:space="0" w:color="auto"/>
              <w:right w:val="outset" w:sz="6" w:space="0" w:color="auto"/>
            </w:tcBorders>
            <w:vAlign w:val="bottom"/>
            <w:hideMark/>
          </w:tcPr>
          <w:p w14:paraId="2892681E" w14:textId="77777777" w:rsidR="0044532E" w:rsidRPr="0044532E" w:rsidRDefault="0044532E" w:rsidP="00E03BAE">
            <w:pPr>
              <w:keepNext/>
              <w:spacing w:after="80" w:line="260" w:lineRule="exact"/>
              <w:jc w:val="left"/>
              <w:rPr>
                <w:bCs/>
                <w:sz w:val="20"/>
              </w:rPr>
            </w:pPr>
            <w:r w:rsidRPr="0044532E">
              <w:rPr>
                <w:b/>
                <w:sz w:val="20"/>
              </w:rPr>
              <w:lastRenderedPageBreak/>
              <w:t>Art des Verstoßes</w:t>
            </w:r>
          </w:p>
        </w:tc>
        <w:tc>
          <w:tcPr>
            <w:tcW w:w="1017" w:type="pct"/>
            <w:tcBorders>
              <w:top w:val="outset" w:sz="6" w:space="0" w:color="auto"/>
              <w:left w:val="outset" w:sz="6" w:space="0" w:color="auto"/>
              <w:bottom w:val="outset" w:sz="6" w:space="0" w:color="auto"/>
              <w:right w:val="outset" w:sz="6" w:space="0" w:color="auto"/>
            </w:tcBorders>
            <w:vAlign w:val="bottom"/>
            <w:hideMark/>
          </w:tcPr>
          <w:p w14:paraId="13B1180C" w14:textId="77777777" w:rsidR="0044532E" w:rsidRPr="0044532E" w:rsidRDefault="0044532E" w:rsidP="00E03BAE">
            <w:pPr>
              <w:keepNext/>
              <w:spacing w:after="80" w:line="260" w:lineRule="exact"/>
              <w:jc w:val="center"/>
              <w:rPr>
                <w:bCs/>
                <w:sz w:val="20"/>
              </w:rPr>
            </w:pPr>
            <w:r w:rsidRPr="0044532E">
              <w:rPr>
                <w:b/>
                <w:sz w:val="20"/>
              </w:rPr>
              <w:t>Sanktionierte Stromabgaben</w:t>
            </w:r>
            <w:r w:rsidRPr="0044532E">
              <w:rPr>
                <w:bCs/>
                <w:sz w:val="20"/>
              </w:rPr>
              <w:br/>
            </w:r>
            <w:r w:rsidRPr="0044532E">
              <w:rPr>
                <w:b/>
                <w:sz w:val="20"/>
              </w:rPr>
              <w:t>[kWh]</w:t>
            </w:r>
          </w:p>
        </w:tc>
        <w:tc>
          <w:tcPr>
            <w:tcW w:w="1000" w:type="pct"/>
            <w:tcBorders>
              <w:top w:val="outset" w:sz="6" w:space="0" w:color="auto"/>
              <w:left w:val="outset" w:sz="6" w:space="0" w:color="auto"/>
              <w:bottom w:val="outset" w:sz="6" w:space="0" w:color="auto"/>
              <w:right w:val="outset" w:sz="6" w:space="0" w:color="auto"/>
            </w:tcBorders>
            <w:vAlign w:val="bottom"/>
            <w:hideMark/>
          </w:tcPr>
          <w:p w14:paraId="0BF45356" w14:textId="77777777" w:rsidR="0044532E" w:rsidRPr="0044532E" w:rsidRDefault="0044532E" w:rsidP="00E03BAE">
            <w:pPr>
              <w:keepNext/>
              <w:spacing w:after="80" w:line="260" w:lineRule="exact"/>
              <w:jc w:val="center"/>
              <w:rPr>
                <w:bCs/>
                <w:sz w:val="20"/>
              </w:rPr>
            </w:pPr>
            <w:r w:rsidRPr="0044532E">
              <w:rPr>
                <w:b/>
                <w:sz w:val="20"/>
              </w:rPr>
              <w:t>Sanktionen</w:t>
            </w:r>
            <w:r w:rsidRPr="0044532E">
              <w:rPr>
                <w:b/>
                <w:sz w:val="20"/>
              </w:rPr>
              <w:br/>
              <w:t>[EUR]</w:t>
            </w:r>
          </w:p>
        </w:tc>
      </w:tr>
      <w:tr w:rsidR="0044532E" w:rsidRPr="0044532E" w14:paraId="2F3E3EB9" w14:textId="77777777" w:rsidTr="00A317FE">
        <w:trPr>
          <w:divId w:val="322513507"/>
        </w:trPr>
        <w:tc>
          <w:tcPr>
            <w:tcW w:w="2500" w:type="pct"/>
            <w:tcBorders>
              <w:top w:val="outset" w:sz="6" w:space="0" w:color="auto"/>
              <w:left w:val="outset" w:sz="6" w:space="0" w:color="auto"/>
              <w:bottom w:val="outset" w:sz="6" w:space="0" w:color="auto"/>
              <w:right w:val="outset" w:sz="6" w:space="0" w:color="auto"/>
            </w:tcBorders>
            <w:hideMark/>
          </w:tcPr>
          <w:p w14:paraId="73692FC5" w14:textId="77777777" w:rsidR="0044532E" w:rsidRPr="0044532E" w:rsidRDefault="0044532E" w:rsidP="0044532E">
            <w:pPr>
              <w:spacing w:after="80" w:line="260" w:lineRule="exact"/>
              <w:jc w:val="left"/>
              <w:rPr>
                <w:bCs/>
                <w:sz w:val="20"/>
              </w:rPr>
            </w:pPr>
            <w:r w:rsidRPr="0044532E">
              <w:rPr>
                <w:bCs/>
                <w:sz w:val="20"/>
              </w:rPr>
              <w:t xml:space="preserve">Verstoß nach § 19 Abs. 2 Satz 16 StromNEV i.V.m. § 21, § 53 Abs. 1 EnFG </w:t>
            </w:r>
          </w:p>
          <w:p w14:paraId="255A7D32" w14:textId="77777777" w:rsidR="0044532E" w:rsidRPr="0044532E" w:rsidRDefault="0044532E" w:rsidP="0044532E">
            <w:pPr>
              <w:spacing w:after="80" w:line="260" w:lineRule="exact"/>
              <w:jc w:val="left"/>
              <w:rPr>
                <w:bCs/>
                <w:sz w:val="20"/>
              </w:rPr>
            </w:pPr>
            <w:r w:rsidRPr="0044532E">
              <w:rPr>
                <w:bCs/>
                <w:sz w:val="20"/>
              </w:rPr>
              <w:t>(Erhöhung der Umlage auf 100 %)</w:t>
            </w:r>
          </w:p>
        </w:tc>
        <w:tc>
          <w:tcPr>
            <w:tcW w:w="1017" w:type="pct"/>
            <w:tcBorders>
              <w:top w:val="outset" w:sz="6" w:space="0" w:color="auto"/>
              <w:left w:val="outset" w:sz="6" w:space="0" w:color="auto"/>
              <w:bottom w:val="outset" w:sz="6" w:space="0" w:color="auto"/>
              <w:right w:val="outset" w:sz="6" w:space="0" w:color="auto"/>
            </w:tcBorders>
            <w:vAlign w:val="bottom"/>
            <w:hideMark/>
          </w:tcPr>
          <w:p w14:paraId="1B81BEE8"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14:paraId="5B8598A8"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1D5FDFF1" w14:textId="77777777" w:rsidTr="00A317FE">
        <w:trPr>
          <w:divId w:val="322513507"/>
        </w:trPr>
        <w:tc>
          <w:tcPr>
            <w:tcW w:w="2500" w:type="pct"/>
            <w:tcBorders>
              <w:top w:val="outset" w:sz="6" w:space="0" w:color="auto"/>
              <w:left w:val="outset" w:sz="6" w:space="0" w:color="auto"/>
              <w:bottom w:val="outset" w:sz="6" w:space="0" w:color="auto"/>
              <w:right w:val="outset" w:sz="6" w:space="0" w:color="auto"/>
            </w:tcBorders>
            <w:hideMark/>
          </w:tcPr>
          <w:p w14:paraId="01F902F2" w14:textId="77777777" w:rsidR="0044532E" w:rsidRPr="0044532E" w:rsidRDefault="0044532E" w:rsidP="0044532E">
            <w:pPr>
              <w:spacing w:after="80" w:line="260" w:lineRule="exact"/>
              <w:jc w:val="left"/>
              <w:rPr>
                <w:bCs/>
                <w:sz w:val="20"/>
              </w:rPr>
            </w:pPr>
            <w:r w:rsidRPr="0044532E">
              <w:rPr>
                <w:bCs/>
                <w:sz w:val="20"/>
              </w:rPr>
              <w:t>Verstoß nach § 19 Abs. 2 Satz 16 StromNEV i.V.m. § 21, § 53 Abs. 2 EnFG</w:t>
            </w:r>
          </w:p>
          <w:p w14:paraId="48F2B92F" w14:textId="77777777" w:rsidR="0044532E" w:rsidRPr="0044532E" w:rsidRDefault="0044532E" w:rsidP="0044532E">
            <w:pPr>
              <w:spacing w:after="80" w:line="260" w:lineRule="exact"/>
              <w:jc w:val="left"/>
              <w:rPr>
                <w:bCs/>
                <w:sz w:val="20"/>
              </w:rPr>
            </w:pPr>
            <w:r w:rsidRPr="0044532E">
              <w:rPr>
                <w:bCs/>
                <w:sz w:val="20"/>
              </w:rPr>
              <w:t>(Erhöhung der Umlage um 20 %-Punkte)</w:t>
            </w:r>
          </w:p>
        </w:tc>
        <w:tc>
          <w:tcPr>
            <w:tcW w:w="1017" w:type="pct"/>
            <w:tcBorders>
              <w:top w:val="outset" w:sz="6" w:space="0" w:color="auto"/>
              <w:left w:val="outset" w:sz="6" w:space="0" w:color="auto"/>
              <w:bottom w:val="outset" w:sz="6" w:space="0" w:color="auto"/>
              <w:right w:val="outset" w:sz="6" w:space="0" w:color="auto"/>
            </w:tcBorders>
            <w:vAlign w:val="bottom"/>
            <w:hideMark/>
          </w:tcPr>
          <w:p w14:paraId="22B70D8E"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14:paraId="638FC405"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419729F8" w14:textId="77777777" w:rsidTr="00A317FE">
        <w:trPr>
          <w:divId w:val="322513507"/>
        </w:trPr>
        <w:tc>
          <w:tcPr>
            <w:tcW w:w="2500" w:type="pct"/>
            <w:tcBorders>
              <w:top w:val="outset" w:sz="6" w:space="0" w:color="auto"/>
              <w:left w:val="outset" w:sz="6" w:space="0" w:color="auto"/>
              <w:bottom w:val="outset" w:sz="6" w:space="0" w:color="auto"/>
              <w:right w:val="outset" w:sz="6" w:space="0" w:color="auto"/>
            </w:tcBorders>
            <w:vAlign w:val="bottom"/>
            <w:hideMark/>
          </w:tcPr>
          <w:p w14:paraId="021ED827" w14:textId="77777777" w:rsidR="0044532E" w:rsidRPr="0044532E" w:rsidRDefault="0044532E" w:rsidP="0044532E">
            <w:pPr>
              <w:spacing w:after="80" w:line="260" w:lineRule="exact"/>
              <w:jc w:val="right"/>
              <w:rPr>
                <w:bCs/>
                <w:sz w:val="20"/>
              </w:rPr>
            </w:pPr>
            <w:r w:rsidRPr="0044532E">
              <w:rPr>
                <w:b/>
                <w:sz w:val="20"/>
              </w:rPr>
              <w:t>Summen</w:t>
            </w:r>
            <w:r w:rsidRPr="0044532E">
              <w:rPr>
                <w:bCs/>
                <w:sz w:val="20"/>
              </w:rPr>
              <w:t>:</w:t>
            </w:r>
          </w:p>
        </w:tc>
        <w:tc>
          <w:tcPr>
            <w:tcW w:w="1017" w:type="pct"/>
            <w:tcBorders>
              <w:top w:val="outset" w:sz="6" w:space="0" w:color="auto"/>
              <w:left w:val="outset" w:sz="6" w:space="0" w:color="auto"/>
              <w:bottom w:val="outset" w:sz="6" w:space="0" w:color="auto"/>
              <w:right w:val="outset" w:sz="6" w:space="0" w:color="auto"/>
            </w:tcBorders>
            <w:vAlign w:val="bottom"/>
            <w:hideMark/>
          </w:tcPr>
          <w:p w14:paraId="7456FB19"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14:paraId="47EBF15C" w14:textId="77777777" w:rsidR="0044532E" w:rsidRPr="0044532E" w:rsidRDefault="0044532E" w:rsidP="0044532E">
            <w:pPr>
              <w:spacing w:after="80" w:line="260" w:lineRule="exact"/>
              <w:jc w:val="left"/>
              <w:rPr>
                <w:bCs/>
                <w:sz w:val="20"/>
              </w:rPr>
            </w:pPr>
            <w:r w:rsidRPr="0044532E">
              <w:rPr>
                <w:bCs/>
                <w:sz w:val="20"/>
              </w:rPr>
              <w:t> </w:t>
            </w:r>
          </w:p>
        </w:tc>
      </w:tr>
    </w:tbl>
    <w:p w14:paraId="5F31D6E0" w14:textId="77777777" w:rsidR="0044532E" w:rsidRPr="0044532E" w:rsidRDefault="0044532E" w:rsidP="0044532E">
      <w:pPr>
        <w:spacing w:before="100" w:beforeAutospacing="1" w:after="100" w:afterAutospacing="1"/>
        <w:divId w:val="322513507"/>
        <w:rPr>
          <w:rFonts w:eastAsiaTheme="minorEastAsia"/>
        </w:rPr>
      </w:pPr>
      <w:r w:rsidRPr="0044532E">
        <w:t> </w:t>
      </w:r>
    </w:p>
    <w:p w14:paraId="160D29AB" w14:textId="77777777" w:rsidR="0044532E" w:rsidRPr="0044532E" w:rsidRDefault="0044532E" w:rsidP="0044532E">
      <w:pPr>
        <w:keepNext/>
        <w:spacing w:before="100" w:beforeAutospacing="1" w:after="100" w:afterAutospacing="1"/>
        <w:ind w:left="567" w:hanging="567"/>
        <w:divId w:val="322513507"/>
      </w:pPr>
      <w:r w:rsidRPr="0044532E">
        <w:rPr>
          <w:b/>
          <w:bCs/>
        </w:rPr>
        <w:t>3.</w:t>
      </w:r>
      <w:r w:rsidRPr="0044532E">
        <w:tab/>
      </w:r>
      <w:r w:rsidRPr="0044532E">
        <w:rPr>
          <w:b/>
          <w:bCs/>
        </w:rPr>
        <w:t>Nachträgliche Korrekturen</w:t>
      </w:r>
    </w:p>
    <w:p w14:paraId="120433E1" w14:textId="77777777" w:rsidR="0044532E" w:rsidRPr="0044532E" w:rsidRDefault="0044532E" w:rsidP="0044532E">
      <w:pPr>
        <w:spacing w:before="100" w:beforeAutospacing="1" w:after="100" w:afterAutospacing="1"/>
        <w:divId w:val="322513507"/>
      </w:pPr>
      <w:r w:rsidRPr="0044532E">
        <w:t xml:space="preserve">Über die in den vorstehenden Tabellen gemachten Angaben hinaus haben sich folgende nachträgliche Änderungen der Netzentnahmen bzw. Stromabgaben an Letztverbraucher ergeben, die </w:t>
      </w:r>
    </w:p>
    <w:p w14:paraId="4646FF67" w14:textId="77777777" w:rsidR="0044532E" w:rsidRPr="0044532E" w:rsidRDefault="0044532E" w:rsidP="0044532E">
      <w:pPr>
        <w:spacing w:after="60"/>
        <w:ind w:left="567" w:hanging="567"/>
        <w:jc w:val="left"/>
        <w:divId w:val="322513507"/>
        <w:rPr>
          <w:rFonts w:eastAsia="Arial Unicode MS"/>
          <w:szCs w:val="22"/>
        </w:rPr>
      </w:pPr>
      <w:r w:rsidRPr="0044532E">
        <w:rPr>
          <w:rFonts w:eastAsia="Arial Unicode MS"/>
          <w:szCs w:val="22"/>
        </w:rPr>
        <w:t>●</w:t>
      </w:r>
      <w:r w:rsidRPr="0044532E">
        <w:rPr>
          <w:rFonts w:eastAsia="Arial Unicode MS"/>
          <w:szCs w:val="22"/>
        </w:rPr>
        <w:tab/>
        <w:t>gemäß § 20 Abs. 2 EnFG oder</w:t>
      </w:r>
    </w:p>
    <w:p w14:paraId="2CC0E2E4" w14:textId="77777777" w:rsidR="0044532E" w:rsidRPr="0044532E" w:rsidRDefault="0044532E" w:rsidP="0044532E">
      <w:pPr>
        <w:spacing w:after="60"/>
        <w:ind w:left="567" w:hanging="567"/>
        <w:jc w:val="left"/>
        <w:divId w:val="322513507"/>
        <w:rPr>
          <w:rFonts w:eastAsia="Arial Unicode MS"/>
          <w:szCs w:val="22"/>
        </w:rPr>
      </w:pPr>
      <w:r w:rsidRPr="0044532E">
        <w:rPr>
          <w:rFonts w:eastAsia="Arial Unicode MS"/>
          <w:szCs w:val="22"/>
        </w:rPr>
        <w:t>●</w:t>
      </w:r>
      <w:r w:rsidRPr="0044532E">
        <w:rPr>
          <w:rFonts w:eastAsia="Arial Unicode MS"/>
          <w:szCs w:val="22"/>
        </w:rPr>
        <w:tab/>
        <w:t>gemäß § 19 Abs. 2 Satz 15 StromNEV i.V.m. § 28 Abs. 6 Satz 3 KWKG 2016</w:t>
      </w:r>
    </w:p>
    <w:p w14:paraId="7ECD21D0" w14:textId="77777777" w:rsidR="0044532E" w:rsidRPr="0044532E" w:rsidRDefault="0044532E" w:rsidP="0044532E">
      <w:pPr>
        <w:spacing w:before="100" w:beforeAutospacing="1" w:after="100" w:afterAutospacing="1"/>
        <w:divId w:val="322513507"/>
      </w:pPr>
      <w:r w:rsidRPr="0044532E">
        <w:t>in der vorliegenden zusammengefassten Endabrechnung für das Kalenderjahr 2025 zu berücksichtigen sind:</w:t>
      </w:r>
    </w:p>
    <w:p w14:paraId="24A83F8C" w14:textId="77777777" w:rsidR="0044532E" w:rsidRPr="0044532E" w:rsidRDefault="0044532E" w:rsidP="0044532E">
      <w:pPr>
        <w:keepNext/>
        <w:spacing w:before="100" w:beforeAutospacing="1" w:after="100" w:afterAutospacing="1"/>
        <w:ind w:left="567" w:hanging="567"/>
        <w:divId w:val="322513507"/>
      </w:pPr>
      <w:r w:rsidRPr="0044532E">
        <w:rPr>
          <w:b/>
          <w:bCs/>
        </w:rPr>
        <w:t>3.1.</w:t>
      </w:r>
      <w:r w:rsidRPr="0044532E">
        <w:tab/>
      </w:r>
      <w:r w:rsidRPr="0044532E">
        <w:rPr>
          <w:b/>
          <w:bCs/>
        </w:rPr>
        <w:t>Änderungen für das Kalenderjahr 2024</w:t>
      </w:r>
    </w:p>
    <w:p w14:paraId="659A9574" w14:textId="77777777" w:rsidR="0044532E" w:rsidRPr="0044532E" w:rsidRDefault="0044532E" w:rsidP="0044532E">
      <w:pPr>
        <w:keepNext/>
        <w:spacing w:before="100" w:beforeAutospacing="1" w:after="100" w:afterAutospacing="1"/>
        <w:divId w:val="322513507"/>
      </w:pPr>
      <w:r w:rsidRPr="0044532E">
        <w:rPr>
          <w:b/>
          <w:bCs/>
        </w:rPr>
        <w:t>Änderungen im Hinblick auf die Abrechnung nach EnFG</w:t>
      </w:r>
    </w:p>
    <w:p w14:paraId="76647ACC" w14:textId="77777777" w:rsidR="0044532E" w:rsidRPr="0044532E" w:rsidRDefault="0044532E" w:rsidP="0044532E">
      <w:pPr>
        <w:spacing w:before="100" w:beforeAutospacing="1" w:after="100" w:afterAutospacing="1"/>
        <w:divId w:val="322513507"/>
      </w:pPr>
      <w:r w:rsidRPr="0044532E">
        <w:t>Die in der nachfolgenden Tabelle ausgewiesenen Änderungen der Netzentnahmen teilen sich – vor Berücksichtigung des § 21 Energiefinanzierungsgesetzes in der am 31.12.2024 geltenden Fassung („EnFG i.d.F. 2024“) – auf die folgenden Netzumlagekategorien auf:</w:t>
      </w:r>
    </w:p>
    <w:tbl>
      <w:tblPr>
        <w:tblW w:w="5000" w:type="pct"/>
        <w:tblBorders>
          <w:top w:val="outset" w:sz="6" w:space="0" w:color="auto"/>
          <w:left w:val="outset" w:sz="6" w:space="0" w:color="auto"/>
          <w:bottom w:val="outset" w:sz="6" w:space="0" w:color="auto"/>
          <w:right w:val="outset" w:sz="6" w:space="0" w:color="auto"/>
        </w:tblBorders>
        <w:tblLayout w:type="fixed"/>
        <w:tblCellMar>
          <w:top w:w="85" w:type="dxa"/>
          <w:left w:w="85" w:type="dxa"/>
          <w:bottom w:w="85" w:type="dxa"/>
          <w:right w:w="85" w:type="dxa"/>
        </w:tblCellMar>
        <w:tblLook w:val="04A0" w:firstRow="1" w:lastRow="0" w:firstColumn="1" w:lastColumn="0" w:noHBand="0" w:noVBand="1"/>
      </w:tblPr>
      <w:tblGrid>
        <w:gridCol w:w="6790"/>
        <w:gridCol w:w="2264"/>
      </w:tblGrid>
      <w:tr w:rsidR="0044532E" w:rsidRPr="0044532E" w14:paraId="164CD535" w14:textId="77777777" w:rsidTr="00A317FE">
        <w:trPr>
          <w:divId w:val="322513507"/>
          <w:tblHeader/>
        </w:trPr>
        <w:tc>
          <w:tcPr>
            <w:tcW w:w="3750" w:type="pct"/>
            <w:tcBorders>
              <w:top w:val="outset" w:sz="6" w:space="0" w:color="auto"/>
              <w:left w:val="outset" w:sz="6" w:space="0" w:color="auto"/>
              <w:bottom w:val="outset" w:sz="6" w:space="0" w:color="auto"/>
              <w:right w:val="outset" w:sz="6" w:space="0" w:color="auto"/>
            </w:tcBorders>
            <w:vAlign w:val="bottom"/>
            <w:hideMark/>
          </w:tcPr>
          <w:p w14:paraId="07C7E763" w14:textId="77777777" w:rsidR="0044532E" w:rsidRPr="0044532E" w:rsidRDefault="0044532E" w:rsidP="0044532E">
            <w:pPr>
              <w:spacing w:after="80" w:line="260" w:lineRule="exact"/>
              <w:jc w:val="left"/>
              <w:rPr>
                <w:bCs/>
                <w:sz w:val="20"/>
              </w:rPr>
            </w:pPr>
            <w:r w:rsidRPr="0044532E">
              <w:rPr>
                <w:b/>
                <w:sz w:val="20"/>
              </w:rPr>
              <w:t>Netzentnahmen, für die wir berechtigt sind, die KWKG-Umlage / Offshore-Netzumlage zu erheben</w:t>
            </w:r>
          </w:p>
        </w:tc>
        <w:tc>
          <w:tcPr>
            <w:tcW w:w="1250" w:type="pct"/>
            <w:tcBorders>
              <w:top w:val="outset" w:sz="6" w:space="0" w:color="auto"/>
              <w:left w:val="outset" w:sz="6" w:space="0" w:color="auto"/>
              <w:bottom w:val="outset" w:sz="6" w:space="0" w:color="auto"/>
              <w:right w:val="outset" w:sz="6" w:space="0" w:color="auto"/>
            </w:tcBorders>
            <w:vAlign w:val="bottom"/>
            <w:hideMark/>
          </w:tcPr>
          <w:p w14:paraId="1B047D6F" w14:textId="77777777" w:rsidR="0044532E" w:rsidRPr="0044532E" w:rsidRDefault="0044532E" w:rsidP="0044532E">
            <w:pPr>
              <w:spacing w:after="80" w:line="260" w:lineRule="exact"/>
              <w:jc w:val="center"/>
              <w:rPr>
                <w:bCs/>
                <w:sz w:val="20"/>
              </w:rPr>
            </w:pPr>
            <w:r w:rsidRPr="0044532E">
              <w:rPr>
                <w:b/>
                <w:sz w:val="20"/>
              </w:rPr>
              <w:t>Änderung</w:t>
            </w:r>
            <w:r w:rsidRPr="0044532E">
              <w:rPr>
                <w:bCs/>
                <w:sz w:val="20"/>
              </w:rPr>
              <w:br/>
            </w:r>
            <w:r w:rsidRPr="0044532E">
              <w:rPr>
                <w:b/>
                <w:sz w:val="20"/>
              </w:rPr>
              <w:t>[kWh]</w:t>
            </w:r>
          </w:p>
        </w:tc>
      </w:tr>
      <w:tr w:rsidR="0044532E" w:rsidRPr="0044532E" w14:paraId="6BBC1A63" w14:textId="77777777" w:rsidTr="00A317FE">
        <w:trPr>
          <w:divId w:val="322513507"/>
        </w:trPr>
        <w:tc>
          <w:tcPr>
            <w:tcW w:w="3750" w:type="pct"/>
            <w:tcBorders>
              <w:top w:val="outset" w:sz="6" w:space="0" w:color="auto"/>
              <w:left w:val="outset" w:sz="6" w:space="0" w:color="auto"/>
              <w:bottom w:val="outset" w:sz="6" w:space="0" w:color="auto"/>
              <w:right w:val="outset" w:sz="6" w:space="0" w:color="auto"/>
            </w:tcBorders>
            <w:vAlign w:val="center"/>
            <w:hideMark/>
          </w:tcPr>
          <w:p w14:paraId="1C9C097B" w14:textId="77777777" w:rsidR="0044532E" w:rsidRPr="0044532E" w:rsidRDefault="0044532E" w:rsidP="0044532E">
            <w:pPr>
              <w:spacing w:after="80" w:line="260" w:lineRule="exact"/>
              <w:jc w:val="left"/>
              <w:rPr>
                <w:bCs/>
                <w:sz w:val="20"/>
              </w:rPr>
            </w:pPr>
            <w:r w:rsidRPr="0044532E">
              <w:rPr>
                <w:bCs/>
                <w:sz w:val="20"/>
              </w:rPr>
              <w:t>KWKG-Umlage</w:t>
            </w:r>
            <w:r w:rsidRPr="0044532E">
              <w:rPr>
                <w:bCs/>
                <w:sz w:val="20"/>
                <w:vertAlign w:val="superscript"/>
              </w:rPr>
              <w:t>a)</w:t>
            </w:r>
            <w:r w:rsidRPr="0044532E">
              <w:rPr>
                <w:bCs/>
                <w:sz w:val="20"/>
              </w:rPr>
              <w:t xml:space="preserve"> / Offshore-Netzumlage</w:t>
            </w:r>
            <w:r w:rsidRPr="0044532E">
              <w:rPr>
                <w:bCs/>
                <w:sz w:val="20"/>
                <w:vertAlign w:val="superscript"/>
              </w:rPr>
              <w:t>b)</w:t>
            </w:r>
          </w:p>
          <w:p w14:paraId="29246224" w14:textId="77777777" w:rsidR="0044532E" w:rsidRPr="0044532E" w:rsidRDefault="0044532E" w:rsidP="0044532E">
            <w:pPr>
              <w:spacing w:after="80" w:line="260" w:lineRule="exact"/>
              <w:jc w:val="left"/>
              <w:rPr>
                <w:bCs/>
                <w:sz w:val="20"/>
              </w:rPr>
            </w:pPr>
            <w:r w:rsidRPr="0044532E">
              <w:rPr>
                <w:bCs/>
                <w:sz w:val="20"/>
              </w:rPr>
              <w:t>(100 % der Umlage)</w:t>
            </w:r>
          </w:p>
        </w:tc>
        <w:tc>
          <w:tcPr>
            <w:tcW w:w="1250" w:type="pct"/>
            <w:tcBorders>
              <w:top w:val="outset" w:sz="6" w:space="0" w:color="auto"/>
              <w:left w:val="outset" w:sz="6" w:space="0" w:color="auto"/>
              <w:bottom w:val="outset" w:sz="6" w:space="0" w:color="auto"/>
              <w:right w:val="outset" w:sz="6" w:space="0" w:color="auto"/>
            </w:tcBorders>
            <w:vAlign w:val="center"/>
            <w:hideMark/>
          </w:tcPr>
          <w:p w14:paraId="73D5CA3A"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46F02B59" w14:textId="77777777" w:rsidTr="00A317FE">
        <w:trPr>
          <w:divId w:val="322513507"/>
        </w:trPr>
        <w:tc>
          <w:tcPr>
            <w:tcW w:w="3750" w:type="pct"/>
            <w:tcBorders>
              <w:top w:val="outset" w:sz="6" w:space="0" w:color="auto"/>
              <w:left w:val="outset" w:sz="6" w:space="0" w:color="auto"/>
              <w:bottom w:val="outset" w:sz="6" w:space="0" w:color="auto"/>
              <w:right w:val="outset" w:sz="6" w:space="0" w:color="auto"/>
            </w:tcBorders>
            <w:vAlign w:val="center"/>
            <w:hideMark/>
          </w:tcPr>
          <w:p w14:paraId="2A4D49F8" w14:textId="77777777" w:rsidR="0044532E" w:rsidRPr="0044532E" w:rsidRDefault="0044532E" w:rsidP="0044532E">
            <w:pPr>
              <w:spacing w:after="80" w:line="260" w:lineRule="exact"/>
              <w:jc w:val="left"/>
              <w:rPr>
                <w:bCs/>
                <w:sz w:val="20"/>
              </w:rPr>
            </w:pPr>
            <w:r w:rsidRPr="0044532E">
              <w:rPr>
                <w:bCs/>
                <w:sz w:val="20"/>
              </w:rPr>
              <w:t>Verringerte KWKG-Umlage / Offshore-Netzumlage bei elektrisch angetriebenen Wärmepumpen nach § 22 EnFG</w:t>
            </w:r>
          </w:p>
          <w:p w14:paraId="721B6843" w14:textId="77777777" w:rsidR="0044532E" w:rsidRPr="0044532E" w:rsidRDefault="0044532E" w:rsidP="0044532E">
            <w:pPr>
              <w:spacing w:after="80" w:line="260" w:lineRule="exact"/>
              <w:jc w:val="left"/>
              <w:rPr>
                <w:bCs/>
                <w:sz w:val="20"/>
              </w:rPr>
            </w:pPr>
            <w:r w:rsidRPr="0044532E">
              <w:rPr>
                <w:bCs/>
                <w:sz w:val="20"/>
              </w:rPr>
              <w:t>(0,00 ct/kWh)</w:t>
            </w:r>
          </w:p>
        </w:tc>
        <w:tc>
          <w:tcPr>
            <w:tcW w:w="1250" w:type="pct"/>
            <w:tcBorders>
              <w:top w:val="outset" w:sz="6" w:space="0" w:color="auto"/>
              <w:left w:val="outset" w:sz="6" w:space="0" w:color="auto"/>
              <w:bottom w:val="outset" w:sz="6" w:space="0" w:color="auto"/>
              <w:right w:val="outset" w:sz="6" w:space="0" w:color="auto"/>
            </w:tcBorders>
            <w:vAlign w:val="center"/>
            <w:hideMark/>
          </w:tcPr>
          <w:p w14:paraId="207BC2E2"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35DB02FB" w14:textId="77777777" w:rsidTr="00A317FE">
        <w:trPr>
          <w:divId w:val="322513507"/>
        </w:trPr>
        <w:tc>
          <w:tcPr>
            <w:tcW w:w="3750" w:type="pct"/>
            <w:tcBorders>
              <w:top w:val="outset" w:sz="6" w:space="0" w:color="auto"/>
              <w:left w:val="outset" w:sz="6" w:space="0" w:color="auto"/>
              <w:bottom w:val="outset" w:sz="6" w:space="0" w:color="auto"/>
              <w:right w:val="outset" w:sz="6" w:space="0" w:color="auto"/>
            </w:tcBorders>
            <w:vAlign w:val="center"/>
            <w:hideMark/>
          </w:tcPr>
          <w:p w14:paraId="06BBC79B" w14:textId="77777777" w:rsidR="0044532E" w:rsidRPr="0044532E" w:rsidRDefault="0044532E" w:rsidP="0044532E">
            <w:pPr>
              <w:spacing w:after="80" w:line="260" w:lineRule="exact"/>
              <w:jc w:val="left"/>
              <w:rPr>
                <w:bCs/>
                <w:sz w:val="20"/>
              </w:rPr>
            </w:pPr>
            <w:r w:rsidRPr="0044532E">
              <w:rPr>
                <w:bCs/>
                <w:sz w:val="20"/>
              </w:rPr>
              <w:lastRenderedPageBreak/>
              <w:t>Verringerte KWKG-Umlage / Offshore-Netzumlage bei Anlagen zur Verstromung von Kuppelgasen nach § 23 EnFG</w:t>
            </w:r>
          </w:p>
          <w:p w14:paraId="6CE549B7" w14:textId="77777777" w:rsidR="0044532E" w:rsidRPr="0044532E" w:rsidRDefault="0044532E" w:rsidP="0044532E">
            <w:pPr>
              <w:spacing w:after="80" w:line="260" w:lineRule="exact"/>
              <w:jc w:val="left"/>
              <w:rPr>
                <w:bCs/>
                <w:sz w:val="20"/>
              </w:rPr>
            </w:pPr>
            <w:r w:rsidRPr="0044532E">
              <w:rPr>
                <w:bCs/>
                <w:sz w:val="20"/>
              </w:rPr>
              <w:t>(15 % der Umlage)</w:t>
            </w:r>
          </w:p>
        </w:tc>
        <w:tc>
          <w:tcPr>
            <w:tcW w:w="1250" w:type="pct"/>
            <w:tcBorders>
              <w:top w:val="outset" w:sz="6" w:space="0" w:color="auto"/>
              <w:left w:val="outset" w:sz="6" w:space="0" w:color="auto"/>
              <w:bottom w:val="outset" w:sz="6" w:space="0" w:color="auto"/>
              <w:right w:val="outset" w:sz="6" w:space="0" w:color="auto"/>
            </w:tcBorders>
            <w:vAlign w:val="center"/>
            <w:hideMark/>
          </w:tcPr>
          <w:p w14:paraId="3349EB77"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611786C8" w14:textId="77777777" w:rsidTr="00A317FE">
        <w:trPr>
          <w:divId w:val="322513507"/>
        </w:trPr>
        <w:tc>
          <w:tcPr>
            <w:tcW w:w="3750" w:type="pct"/>
            <w:tcBorders>
              <w:top w:val="outset" w:sz="6" w:space="0" w:color="auto"/>
              <w:left w:val="outset" w:sz="6" w:space="0" w:color="auto"/>
              <w:bottom w:val="outset" w:sz="6" w:space="0" w:color="auto"/>
              <w:right w:val="outset" w:sz="6" w:space="0" w:color="auto"/>
            </w:tcBorders>
            <w:vAlign w:val="center"/>
            <w:hideMark/>
          </w:tcPr>
          <w:p w14:paraId="2E0E2D5A" w14:textId="77777777" w:rsidR="0044532E" w:rsidRPr="0044532E" w:rsidRDefault="0044532E" w:rsidP="0044532E">
            <w:pPr>
              <w:spacing w:after="80" w:line="260" w:lineRule="exact"/>
              <w:jc w:val="left"/>
              <w:rPr>
                <w:bCs/>
                <w:sz w:val="20"/>
              </w:rPr>
            </w:pPr>
            <w:r w:rsidRPr="0044532E">
              <w:rPr>
                <w:bCs/>
                <w:sz w:val="20"/>
              </w:rPr>
              <w:t>Verringerte KWKG-Umlage / Offshore-Netzumlage bei der Herstellung von Grünem Wasserstoff nach § 25 EnFG</w:t>
            </w:r>
          </w:p>
          <w:p w14:paraId="70EEAB30" w14:textId="77777777" w:rsidR="0044532E" w:rsidRPr="0044532E" w:rsidRDefault="0044532E" w:rsidP="0044532E">
            <w:pPr>
              <w:spacing w:after="80" w:line="260" w:lineRule="exact"/>
              <w:jc w:val="left"/>
              <w:rPr>
                <w:bCs/>
                <w:sz w:val="20"/>
              </w:rPr>
            </w:pPr>
            <w:r w:rsidRPr="0044532E">
              <w:rPr>
                <w:bCs/>
                <w:sz w:val="20"/>
              </w:rPr>
              <w:t>(0,00 ct/kWh)</w:t>
            </w:r>
          </w:p>
        </w:tc>
        <w:tc>
          <w:tcPr>
            <w:tcW w:w="1250" w:type="pct"/>
            <w:tcBorders>
              <w:top w:val="outset" w:sz="6" w:space="0" w:color="auto"/>
              <w:left w:val="outset" w:sz="6" w:space="0" w:color="auto"/>
              <w:bottom w:val="outset" w:sz="6" w:space="0" w:color="auto"/>
              <w:right w:val="outset" w:sz="6" w:space="0" w:color="auto"/>
            </w:tcBorders>
            <w:vAlign w:val="center"/>
            <w:hideMark/>
          </w:tcPr>
          <w:p w14:paraId="0F2A33F2"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1D3AF3AB" w14:textId="77777777" w:rsidTr="00A317FE">
        <w:trPr>
          <w:divId w:val="322513507"/>
        </w:trPr>
        <w:tc>
          <w:tcPr>
            <w:tcW w:w="3750" w:type="pct"/>
            <w:tcBorders>
              <w:top w:val="outset" w:sz="6" w:space="0" w:color="auto"/>
              <w:left w:val="outset" w:sz="6" w:space="0" w:color="auto"/>
              <w:bottom w:val="outset" w:sz="6" w:space="0" w:color="auto"/>
              <w:right w:val="outset" w:sz="6" w:space="0" w:color="auto"/>
            </w:tcBorders>
            <w:vAlign w:val="center"/>
            <w:hideMark/>
          </w:tcPr>
          <w:p w14:paraId="5E9A8584" w14:textId="77777777" w:rsidR="0044532E" w:rsidRPr="0044532E" w:rsidRDefault="0044532E" w:rsidP="0044532E">
            <w:pPr>
              <w:spacing w:after="80" w:line="260" w:lineRule="exact"/>
              <w:jc w:val="left"/>
              <w:rPr>
                <w:bCs/>
                <w:sz w:val="20"/>
              </w:rPr>
            </w:pPr>
            <w:r w:rsidRPr="0044532E">
              <w:rPr>
                <w:bCs/>
                <w:sz w:val="20"/>
              </w:rPr>
              <w:t>Begrenzte KWKG-Umlage / Offshore-Netzumlage nach § 37 EnFG bei Schienenbahnen</w:t>
            </w:r>
          </w:p>
          <w:p w14:paraId="6900F124" w14:textId="77777777" w:rsidR="0044532E" w:rsidRPr="0044532E" w:rsidRDefault="0044532E" w:rsidP="0044532E">
            <w:pPr>
              <w:spacing w:after="80" w:line="260" w:lineRule="exact"/>
              <w:jc w:val="left"/>
              <w:rPr>
                <w:bCs/>
                <w:sz w:val="20"/>
              </w:rPr>
            </w:pPr>
            <w:r w:rsidRPr="0044532E">
              <w:rPr>
                <w:bCs/>
                <w:sz w:val="20"/>
              </w:rPr>
              <w:t>(10 % der Umlage)</w:t>
            </w:r>
          </w:p>
        </w:tc>
        <w:tc>
          <w:tcPr>
            <w:tcW w:w="1250" w:type="pct"/>
            <w:tcBorders>
              <w:top w:val="outset" w:sz="6" w:space="0" w:color="auto"/>
              <w:left w:val="outset" w:sz="6" w:space="0" w:color="auto"/>
              <w:bottom w:val="outset" w:sz="6" w:space="0" w:color="auto"/>
              <w:right w:val="outset" w:sz="6" w:space="0" w:color="auto"/>
            </w:tcBorders>
            <w:vAlign w:val="center"/>
            <w:hideMark/>
          </w:tcPr>
          <w:p w14:paraId="642FEA43"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05E10A9F" w14:textId="77777777" w:rsidTr="00A317FE">
        <w:trPr>
          <w:divId w:val="322513507"/>
        </w:trPr>
        <w:tc>
          <w:tcPr>
            <w:tcW w:w="3750" w:type="pct"/>
            <w:tcBorders>
              <w:top w:val="outset" w:sz="6" w:space="0" w:color="auto"/>
              <w:left w:val="outset" w:sz="6" w:space="0" w:color="auto"/>
              <w:bottom w:val="outset" w:sz="6" w:space="0" w:color="auto"/>
              <w:right w:val="outset" w:sz="6" w:space="0" w:color="auto"/>
            </w:tcBorders>
            <w:vAlign w:val="center"/>
            <w:hideMark/>
          </w:tcPr>
          <w:p w14:paraId="79A2AD1A" w14:textId="77777777" w:rsidR="0044532E" w:rsidRPr="0044532E" w:rsidRDefault="0044532E" w:rsidP="0044532E">
            <w:pPr>
              <w:spacing w:after="80" w:line="260" w:lineRule="exact"/>
              <w:jc w:val="left"/>
              <w:rPr>
                <w:bCs/>
                <w:sz w:val="20"/>
              </w:rPr>
            </w:pPr>
            <w:r w:rsidRPr="0044532E">
              <w:rPr>
                <w:bCs/>
                <w:sz w:val="20"/>
              </w:rPr>
              <w:t xml:space="preserve">Begrenzte KWKG-Umlage / Offshore-Netzumlage nach § 38 EnFG bei elektrisch betriebenen Bussen im Linienverkehr </w:t>
            </w:r>
          </w:p>
          <w:p w14:paraId="70D7B14F" w14:textId="77777777" w:rsidR="0044532E" w:rsidRPr="0044532E" w:rsidRDefault="0044532E" w:rsidP="0044532E">
            <w:pPr>
              <w:spacing w:after="80" w:line="260" w:lineRule="exact"/>
              <w:jc w:val="left"/>
              <w:rPr>
                <w:bCs/>
                <w:sz w:val="20"/>
              </w:rPr>
            </w:pPr>
            <w:r w:rsidRPr="0044532E">
              <w:rPr>
                <w:bCs/>
                <w:sz w:val="20"/>
              </w:rPr>
              <w:t>(20 % der Umlage)</w:t>
            </w:r>
          </w:p>
        </w:tc>
        <w:tc>
          <w:tcPr>
            <w:tcW w:w="1250" w:type="pct"/>
            <w:tcBorders>
              <w:top w:val="outset" w:sz="6" w:space="0" w:color="auto"/>
              <w:left w:val="outset" w:sz="6" w:space="0" w:color="auto"/>
              <w:bottom w:val="outset" w:sz="6" w:space="0" w:color="auto"/>
              <w:right w:val="outset" w:sz="6" w:space="0" w:color="auto"/>
            </w:tcBorders>
            <w:vAlign w:val="center"/>
            <w:hideMark/>
          </w:tcPr>
          <w:p w14:paraId="1DBA0F13"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0AA3053E" w14:textId="77777777" w:rsidTr="00A317FE">
        <w:trPr>
          <w:divId w:val="322513507"/>
        </w:trPr>
        <w:tc>
          <w:tcPr>
            <w:tcW w:w="3750" w:type="pct"/>
            <w:tcBorders>
              <w:top w:val="outset" w:sz="6" w:space="0" w:color="auto"/>
              <w:left w:val="outset" w:sz="6" w:space="0" w:color="auto"/>
              <w:bottom w:val="outset" w:sz="6" w:space="0" w:color="auto"/>
              <w:right w:val="outset" w:sz="6" w:space="0" w:color="auto"/>
            </w:tcBorders>
            <w:vAlign w:val="center"/>
            <w:hideMark/>
          </w:tcPr>
          <w:p w14:paraId="25612A83" w14:textId="77777777" w:rsidR="0044532E" w:rsidRPr="0044532E" w:rsidRDefault="0044532E" w:rsidP="0044532E">
            <w:pPr>
              <w:spacing w:after="80" w:line="260" w:lineRule="exact"/>
              <w:jc w:val="left"/>
              <w:rPr>
                <w:bCs/>
                <w:sz w:val="20"/>
              </w:rPr>
            </w:pPr>
            <w:r w:rsidRPr="0044532E">
              <w:rPr>
                <w:bCs/>
                <w:sz w:val="20"/>
              </w:rPr>
              <w:t>Begrenzte KWKG-Umlage / Offshore-Netzumlage nach § 39 EnFG bei Landstromanlagen</w:t>
            </w:r>
          </w:p>
          <w:p w14:paraId="1BA8B8A3" w14:textId="77777777" w:rsidR="0044532E" w:rsidRPr="0044532E" w:rsidRDefault="0044532E" w:rsidP="0044532E">
            <w:pPr>
              <w:spacing w:after="80" w:line="260" w:lineRule="exact"/>
              <w:jc w:val="left"/>
              <w:rPr>
                <w:bCs/>
                <w:sz w:val="20"/>
              </w:rPr>
            </w:pPr>
            <w:r w:rsidRPr="0044532E">
              <w:rPr>
                <w:bCs/>
                <w:sz w:val="20"/>
              </w:rPr>
              <w:t>(20 % der Umlage)</w:t>
            </w:r>
          </w:p>
        </w:tc>
        <w:tc>
          <w:tcPr>
            <w:tcW w:w="1250" w:type="pct"/>
            <w:tcBorders>
              <w:top w:val="outset" w:sz="6" w:space="0" w:color="auto"/>
              <w:left w:val="outset" w:sz="6" w:space="0" w:color="auto"/>
              <w:bottom w:val="outset" w:sz="6" w:space="0" w:color="auto"/>
              <w:right w:val="outset" w:sz="6" w:space="0" w:color="auto"/>
            </w:tcBorders>
            <w:vAlign w:val="center"/>
            <w:hideMark/>
          </w:tcPr>
          <w:p w14:paraId="32BFFEE9"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78E361D3" w14:textId="77777777" w:rsidTr="00A317FE">
        <w:trPr>
          <w:divId w:val="322513507"/>
        </w:trPr>
        <w:tc>
          <w:tcPr>
            <w:tcW w:w="3750" w:type="pct"/>
            <w:tcBorders>
              <w:top w:val="outset" w:sz="6" w:space="0" w:color="auto"/>
              <w:left w:val="outset" w:sz="6" w:space="0" w:color="auto"/>
              <w:bottom w:val="outset" w:sz="6" w:space="0" w:color="auto"/>
              <w:right w:val="outset" w:sz="6" w:space="0" w:color="auto"/>
            </w:tcBorders>
            <w:vAlign w:val="bottom"/>
            <w:hideMark/>
          </w:tcPr>
          <w:p w14:paraId="2B0CD1C6" w14:textId="77777777" w:rsidR="0044532E" w:rsidRPr="0044532E" w:rsidRDefault="0044532E" w:rsidP="0044532E">
            <w:pPr>
              <w:spacing w:after="80" w:line="260" w:lineRule="exact"/>
              <w:jc w:val="right"/>
              <w:rPr>
                <w:bCs/>
                <w:sz w:val="20"/>
              </w:rPr>
            </w:pPr>
            <w:r w:rsidRPr="0044532E">
              <w:rPr>
                <w:b/>
                <w:sz w:val="20"/>
              </w:rPr>
              <w:t>Zwischensumme:</w:t>
            </w:r>
          </w:p>
        </w:tc>
        <w:tc>
          <w:tcPr>
            <w:tcW w:w="1250" w:type="pct"/>
            <w:tcBorders>
              <w:top w:val="outset" w:sz="6" w:space="0" w:color="auto"/>
              <w:left w:val="outset" w:sz="6" w:space="0" w:color="auto"/>
              <w:bottom w:val="outset" w:sz="6" w:space="0" w:color="auto"/>
              <w:right w:val="outset" w:sz="6" w:space="0" w:color="auto"/>
            </w:tcBorders>
            <w:hideMark/>
          </w:tcPr>
          <w:p w14:paraId="25D85FE4" w14:textId="77777777" w:rsidR="0044532E" w:rsidRPr="0044532E" w:rsidRDefault="0044532E" w:rsidP="0044532E">
            <w:pPr>
              <w:spacing w:after="80" w:line="260" w:lineRule="exact"/>
              <w:jc w:val="left"/>
              <w:rPr>
                <w:bCs/>
                <w:sz w:val="20"/>
              </w:rPr>
            </w:pPr>
            <w:r w:rsidRPr="0044532E">
              <w:rPr>
                <w:b/>
                <w:sz w:val="20"/>
              </w:rPr>
              <w:t> </w:t>
            </w:r>
          </w:p>
        </w:tc>
      </w:tr>
      <w:tr w:rsidR="0044532E" w:rsidRPr="0044532E" w14:paraId="4906236A" w14:textId="77777777" w:rsidTr="00A317FE">
        <w:trPr>
          <w:divId w:val="322513507"/>
        </w:trPr>
        <w:tc>
          <w:tcPr>
            <w:tcW w:w="3750" w:type="pct"/>
            <w:tcBorders>
              <w:top w:val="outset" w:sz="6" w:space="0" w:color="auto"/>
              <w:left w:val="outset" w:sz="6" w:space="0" w:color="auto"/>
              <w:bottom w:val="outset" w:sz="6" w:space="0" w:color="auto"/>
              <w:right w:val="outset" w:sz="6" w:space="0" w:color="auto"/>
            </w:tcBorders>
            <w:vAlign w:val="bottom"/>
            <w:hideMark/>
          </w:tcPr>
          <w:p w14:paraId="462CDE1A" w14:textId="77777777" w:rsidR="0044532E" w:rsidRPr="0044532E" w:rsidRDefault="0044532E" w:rsidP="0044532E">
            <w:pPr>
              <w:spacing w:after="80" w:line="260" w:lineRule="exact"/>
              <w:jc w:val="left"/>
              <w:rPr>
                <w:bCs/>
                <w:sz w:val="20"/>
              </w:rPr>
            </w:pPr>
            <w:r w:rsidRPr="0044532E">
              <w:rPr>
                <w:bCs/>
                <w:sz w:val="20"/>
              </w:rPr>
              <w:t>Umlagenpflichtige Netzentnahmen, für die der zuständige Übertragungsnetzbetreiber die KWKG-Umlage sowie die Offshore-Netzumlage erhebt</w:t>
            </w:r>
            <w:r w:rsidRPr="0044532E">
              <w:rPr>
                <w:bCs/>
                <w:sz w:val="20"/>
                <w:vertAlign w:val="superscript"/>
              </w:rPr>
              <w:t>c)</w:t>
            </w:r>
          </w:p>
        </w:tc>
        <w:tc>
          <w:tcPr>
            <w:tcW w:w="1250" w:type="pct"/>
            <w:tcBorders>
              <w:top w:val="outset" w:sz="6" w:space="0" w:color="auto"/>
              <w:left w:val="outset" w:sz="6" w:space="0" w:color="auto"/>
              <w:bottom w:val="outset" w:sz="6" w:space="0" w:color="auto"/>
              <w:right w:val="outset" w:sz="6" w:space="0" w:color="auto"/>
            </w:tcBorders>
            <w:hideMark/>
          </w:tcPr>
          <w:p w14:paraId="42516E6D" w14:textId="77777777" w:rsidR="0044532E" w:rsidRPr="0044532E" w:rsidRDefault="0044532E" w:rsidP="0044532E">
            <w:pPr>
              <w:spacing w:after="80" w:line="260" w:lineRule="exact"/>
              <w:jc w:val="left"/>
              <w:rPr>
                <w:bCs/>
                <w:sz w:val="20"/>
              </w:rPr>
            </w:pPr>
            <w:r w:rsidRPr="0044532E">
              <w:rPr>
                <w:b/>
                <w:sz w:val="20"/>
              </w:rPr>
              <w:t> </w:t>
            </w:r>
          </w:p>
        </w:tc>
      </w:tr>
      <w:tr w:rsidR="0044532E" w:rsidRPr="0044532E" w14:paraId="52CF0150" w14:textId="77777777" w:rsidTr="00A317FE">
        <w:trPr>
          <w:divId w:val="322513507"/>
        </w:trPr>
        <w:tc>
          <w:tcPr>
            <w:tcW w:w="3750" w:type="pct"/>
            <w:tcBorders>
              <w:top w:val="outset" w:sz="6" w:space="0" w:color="auto"/>
              <w:left w:val="outset" w:sz="6" w:space="0" w:color="auto"/>
              <w:bottom w:val="outset" w:sz="6" w:space="0" w:color="auto"/>
              <w:right w:val="outset" w:sz="6" w:space="0" w:color="auto"/>
            </w:tcBorders>
            <w:vAlign w:val="bottom"/>
            <w:hideMark/>
          </w:tcPr>
          <w:p w14:paraId="0B896EDB" w14:textId="77777777" w:rsidR="0044532E" w:rsidRPr="0044532E" w:rsidRDefault="0044532E" w:rsidP="0044532E">
            <w:pPr>
              <w:spacing w:after="80" w:line="260" w:lineRule="exact"/>
              <w:jc w:val="right"/>
              <w:rPr>
                <w:bCs/>
                <w:sz w:val="20"/>
              </w:rPr>
            </w:pPr>
            <w:r w:rsidRPr="0044532E">
              <w:rPr>
                <w:b/>
                <w:sz w:val="20"/>
              </w:rPr>
              <w:t>Summe der umlagenpflichtigen Netzentnahmen:</w:t>
            </w:r>
          </w:p>
        </w:tc>
        <w:tc>
          <w:tcPr>
            <w:tcW w:w="1250" w:type="pct"/>
            <w:tcBorders>
              <w:top w:val="outset" w:sz="6" w:space="0" w:color="auto"/>
              <w:left w:val="outset" w:sz="6" w:space="0" w:color="auto"/>
              <w:bottom w:val="outset" w:sz="6" w:space="0" w:color="auto"/>
              <w:right w:val="outset" w:sz="6" w:space="0" w:color="auto"/>
            </w:tcBorders>
            <w:hideMark/>
          </w:tcPr>
          <w:p w14:paraId="326E76C4" w14:textId="77777777" w:rsidR="0044532E" w:rsidRPr="0044532E" w:rsidRDefault="0044532E" w:rsidP="0044532E">
            <w:pPr>
              <w:spacing w:after="80" w:line="260" w:lineRule="exact"/>
              <w:jc w:val="left"/>
              <w:rPr>
                <w:bCs/>
                <w:sz w:val="20"/>
              </w:rPr>
            </w:pPr>
            <w:r w:rsidRPr="0044532E">
              <w:rPr>
                <w:b/>
                <w:sz w:val="20"/>
              </w:rPr>
              <w:t> </w:t>
            </w:r>
          </w:p>
        </w:tc>
      </w:tr>
    </w:tbl>
    <w:p w14:paraId="6A72382C" w14:textId="77777777" w:rsidR="0044532E" w:rsidRPr="0044532E" w:rsidRDefault="0044532E" w:rsidP="0044532E">
      <w:pPr>
        <w:spacing w:after="60"/>
        <w:ind w:left="426" w:hanging="426"/>
        <w:jc w:val="left"/>
        <w:divId w:val="322513507"/>
        <w:rPr>
          <w:rFonts w:eastAsiaTheme="minorEastAsia"/>
          <w:sz w:val="20"/>
        </w:rPr>
      </w:pPr>
      <w:r w:rsidRPr="0044532E">
        <w:rPr>
          <w:rFonts w:eastAsia="Arial Unicode MS"/>
          <w:sz w:val="20"/>
        </w:rPr>
        <w:t>a)</w:t>
      </w:r>
      <w:r w:rsidRPr="0044532E">
        <w:rPr>
          <w:rFonts w:eastAsia="Arial Unicode MS"/>
          <w:sz w:val="20"/>
        </w:rPr>
        <w:tab/>
        <w:t>einschließlich der umlagenpflichtigen Netzentnahme zum Verbrauch der ersten GWh an einer Abnahmestelle, an der die KWKG-Umlage nach § 23 Abs. 1 EnFG (Anlagen zur Verstromung von Kuppelgasen) oder nach § 37 Abs. 2 EnFG(Schienenbahnen) begrenzt ist.</w:t>
      </w:r>
    </w:p>
    <w:p w14:paraId="3AE1CF38" w14:textId="77777777" w:rsidR="0044532E" w:rsidRPr="0044532E" w:rsidRDefault="0044532E" w:rsidP="0044532E">
      <w:pPr>
        <w:spacing w:after="60"/>
        <w:ind w:left="426" w:hanging="426"/>
        <w:jc w:val="left"/>
        <w:divId w:val="322513507"/>
        <w:rPr>
          <w:rFonts w:eastAsia="Arial Unicode MS"/>
          <w:sz w:val="20"/>
        </w:rPr>
      </w:pPr>
      <w:r w:rsidRPr="0044532E">
        <w:rPr>
          <w:rFonts w:eastAsia="Arial Unicode MS"/>
          <w:sz w:val="20"/>
        </w:rPr>
        <w:t>b)</w:t>
      </w:r>
      <w:r w:rsidRPr="0044532E">
        <w:rPr>
          <w:rFonts w:eastAsia="Arial Unicode MS"/>
          <w:sz w:val="20"/>
        </w:rPr>
        <w:tab/>
        <w:t>einschließlich der umlagenpflichtigen Netzentnahme zum Verbrauch der ersten GWh an einer Abnahmestelle, an der die Offshore-Netzumlage nach § 23 Abs. 1 EnFG (Anlagen zur Verstromung von Kuppelgasen) oder nach § 37 Abs. 2 EnFG(Schienenbahnen) begrenzt ist.</w:t>
      </w:r>
    </w:p>
    <w:p w14:paraId="03D76C04" w14:textId="77777777" w:rsidR="0044532E" w:rsidRPr="0044532E" w:rsidRDefault="0044532E" w:rsidP="0044532E">
      <w:pPr>
        <w:spacing w:after="60"/>
        <w:ind w:left="426" w:hanging="426"/>
        <w:jc w:val="left"/>
        <w:divId w:val="322513507"/>
        <w:rPr>
          <w:rFonts w:eastAsia="Arial Unicode MS"/>
          <w:sz w:val="20"/>
        </w:rPr>
      </w:pPr>
      <w:r w:rsidRPr="0044532E">
        <w:rPr>
          <w:rFonts w:eastAsia="Arial Unicode MS"/>
          <w:sz w:val="20"/>
        </w:rPr>
        <w:t>c)</w:t>
      </w:r>
      <w:r w:rsidRPr="0044532E">
        <w:rPr>
          <w:rFonts w:eastAsia="Arial Unicode MS"/>
          <w:sz w:val="20"/>
        </w:rPr>
        <w:tab/>
        <w:t>Unter diesem Posten sind gemäß § 12 Abs. 2 und 3 EnFG auch enthalten (Besondere Ausgleichsregelung)</w:t>
      </w:r>
    </w:p>
    <w:p w14:paraId="7A5792AB" w14:textId="77777777" w:rsidR="0044532E" w:rsidRPr="0044532E" w:rsidRDefault="0044532E" w:rsidP="0044532E">
      <w:pPr>
        <w:spacing w:after="60"/>
        <w:ind w:left="851" w:hanging="425"/>
        <w:jc w:val="left"/>
        <w:divId w:val="322513507"/>
        <w:rPr>
          <w:rFonts w:eastAsia="Arial Unicode MS"/>
          <w:sz w:val="20"/>
        </w:rPr>
      </w:pPr>
      <w:r w:rsidRPr="0044532E">
        <w:rPr>
          <w:rFonts w:eastAsia="Arial Unicode MS"/>
          <w:sz w:val="20"/>
        </w:rPr>
        <w:t>–</w:t>
      </w:r>
      <w:r w:rsidRPr="0044532E">
        <w:rPr>
          <w:rFonts w:eastAsia="Arial Unicode MS"/>
          <w:sz w:val="20"/>
        </w:rPr>
        <w:tab/>
        <w:t>Strommengen, die von einer nach den §§ 30 bis 36 EnFG begrenzten Abnahmestelle an eine nicht nach §§ 30 bis 36 EnFG begrenzte Abnahmestelle weitergeleitet wurden,</w:t>
      </w:r>
    </w:p>
    <w:p w14:paraId="0CA29353" w14:textId="77777777" w:rsidR="0044532E" w:rsidRPr="0044532E" w:rsidRDefault="0044532E" w:rsidP="0044532E">
      <w:pPr>
        <w:spacing w:after="60"/>
        <w:ind w:left="851" w:hanging="425"/>
        <w:jc w:val="left"/>
        <w:divId w:val="322513507"/>
        <w:rPr>
          <w:rFonts w:eastAsia="Arial Unicode MS"/>
          <w:sz w:val="20"/>
        </w:rPr>
      </w:pPr>
      <w:r w:rsidRPr="0044532E">
        <w:rPr>
          <w:rFonts w:eastAsia="Arial Unicode MS"/>
          <w:sz w:val="20"/>
        </w:rPr>
        <w:t>–</w:t>
      </w:r>
      <w:r w:rsidRPr="0044532E">
        <w:rPr>
          <w:rFonts w:eastAsia="Arial Unicode MS"/>
          <w:sz w:val="20"/>
        </w:rPr>
        <w:tab/>
        <w:t>Strommengen an Abnahmestellen, für die für das Kalenderjahr 2024 ein Antrag auf Begrenzung nach §§ 30 bis 36 EnFG gestellt worden ist, der entweder abgelehnt oder noch nicht beschieden wurde sowie</w:t>
      </w:r>
    </w:p>
    <w:p w14:paraId="53FA8B87" w14:textId="77777777" w:rsidR="0044532E" w:rsidRPr="0044532E" w:rsidRDefault="0044532E" w:rsidP="0044532E">
      <w:pPr>
        <w:spacing w:after="60"/>
        <w:ind w:left="851" w:hanging="425"/>
        <w:jc w:val="left"/>
        <w:divId w:val="322513507"/>
        <w:rPr>
          <w:rFonts w:eastAsia="Arial Unicode MS"/>
          <w:sz w:val="20"/>
        </w:rPr>
      </w:pPr>
      <w:r w:rsidRPr="0044532E">
        <w:rPr>
          <w:rFonts w:eastAsia="Arial Unicode MS"/>
          <w:sz w:val="20"/>
        </w:rPr>
        <w:t>–</w:t>
      </w:r>
      <w:r w:rsidRPr="0044532E">
        <w:rPr>
          <w:rFonts w:eastAsia="Arial Unicode MS"/>
          <w:sz w:val="20"/>
        </w:rPr>
        <w:tab/>
        <w:t>Strommengen für betroffene Abnahmestellen, für die Schienenbahnen und Verkehrsunternehmen mit elektrisch betriebenen Bussen im Linienverkehr eine Erklärung nach § 12 Abs. 3 EnFG abgegeben haben.</w:t>
      </w:r>
    </w:p>
    <w:p w14:paraId="4DC7929C" w14:textId="77777777" w:rsidR="0044532E" w:rsidRPr="0044532E" w:rsidRDefault="0044532E" w:rsidP="0044532E">
      <w:pPr>
        <w:spacing w:before="100" w:beforeAutospacing="1" w:after="100" w:afterAutospacing="1"/>
        <w:divId w:val="322513507"/>
      </w:pPr>
      <w:r w:rsidRPr="0044532E">
        <w:lastRenderedPageBreak/>
        <w:t> </w:t>
      </w:r>
    </w:p>
    <w:p w14:paraId="7C5038F8" w14:textId="77777777" w:rsidR="0044532E" w:rsidRPr="0044532E" w:rsidRDefault="0044532E" w:rsidP="0044532E">
      <w:pPr>
        <w:spacing w:before="100" w:beforeAutospacing="1" w:after="100" w:afterAutospacing="1"/>
        <w:divId w:val="322513507"/>
      </w:pPr>
      <w:r w:rsidRPr="0044532E">
        <w:t xml:space="preserve">In der folgenden Tabelle sind die Änderungen im Hinblick auf die umlagenpflichtigen Netzentnahmen von Strom ausgewiesen, für die Dritte uns gegenüber bei Stromspeichern, bei Ladepunkten für Elektromobile sowie bei Erzeugung von Speichergas den Anspruch auf Verringerung </w:t>
      </w:r>
    </w:p>
    <w:p w14:paraId="2CA67B2E" w14:textId="272DC706" w:rsidR="0044532E" w:rsidRPr="00A317FE" w:rsidRDefault="0044532E" w:rsidP="00A317FE">
      <w:pPr>
        <w:spacing w:after="60"/>
        <w:ind w:left="567" w:hanging="567"/>
        <w:jc w:val="left"/>
        <w:divId w:val="322513507"/>
        <w:rPr>
          <w:rFonts w:eastAsia="Arial Unicode MS"/>
          <w:szCs w:val="22"/>
        </w:rPr>
      </w:pPr>
      <w:r w:rsidRPr="00A317FE">
        <w:rPr>
          <w:rFonts w:eastAsia="Arial Unicode MS"/>
          <w:szCs w:val="22"/>
        </w:rPr>
        <w:t>●</w:t>
      </w:r>
      <w:r w:rsidR="00A317FE">
        <w:rPr>
          <w:rFonts w:eastAsia="Arial Unicode MS"/>
          <w:szCs w:val="22"/>
        </w:rPr>
        <w:tab/>
      </w:r>
      <w:r w:rsidRPr="00A317FE">
        <w:rPr>
          <w:rFonts w:eastAsia="Arial Unicode MS"/>
          <w:szCs w:val="22"/>
        </w:rPr>
        <w:t>der KWKG-Umlage aufgrund von § 21 EnFG i.d.F. 2024 und</w:t>
      </w:r>
    </w:p>
    <w:p w14:paraId="09D05B92" w14:textId="7D803D7D" w:rsidR="0044532E" w:rsidRPr="00A317FE" w:rsidRDefault="0044532E" w:rsidP="00A317FE">
      <w:pPr>
        <w:spacing w:after="60"/>
        <w:ind w:left="567" w:hanging="567"/>
        <w:jc w:val="left"/>
        <w:divId w:val="322513507"/>
        <w:rPr>
          <w:rFonts w:eastAsia="Arial Unicode MS"/>
          <w:szCs w:val="22"/>
        </w:rPr>
      </w:pPr>
      <w:r w:rsidRPr="00A317FE">
        <w:rPr>
          <w:rFonts w:eastAsia="Arial Unicode MS"/>
          <w:szCs w:val="22"/>
        </w:rPr>
        <w:t>●</w:t>
      </w:r>
      <w:r w:rsidR="00A317FE">
        <w:rPr>
          <w:rFonts w:eastAsia="Arial Unicode MS"/>
          <w:szCs w:val="22"/>
        </w:rPr>
        <w:tab/>
      </w:r>
      <w:r w:rsidRPr="00A317FE">
        <w:rPr>
          <w:rFonts w:eastAsia="Arial Unicode MS"/>
          <w:szCs w:val="22"/>
        </w:rPr>
        <w:t>der Offshore-Netzumlage aufgrund von § 21 EnFG i.d.F. 2024</w:t>
      </w:r>
    </w:p>
    <w:p w14:paraId="1955AAEF" w14:textId="77777777" w:rsidR="0044532E" w:rsidRPr="0044532E" w:rsidRDefault="0044532E" w:rsidP="0044532E">
      <w:pPr>
        <w:spacing w:before="100" w:beforeAutospacing="1" w:after="100" w:afterAutospacing="1"/>
        <w:divId w:val="322513507"/>
      </w:pPr>
      <w:r w:rsidRPr="0044532E">
        <w:t>geltend gemacht haben und die in der vorstehenden Tabelle enthalten sind. Ferner ist nachfolgend die Änderung der Höhe der Verringerung der KWKG-Umlage und der Offshore-Netzumlage jeweils als negativer Betrag angegeben („Saldierungsbeträge“):</w:t>
      </w:r>
    </w:p>
    <w:tbl>
      <w:tblPr>
        <w:tblW w:w="5000" w:type="pct"/>
        <w:tblBorders>
          <w:top w:val="outset" w:sz="6" w:space="0" w:color="auto"/>
          <w:left w:val="outset" w:sz="6" w:space="0" w:color="auto"/>
          <w:bottom w:val="outset" w:sz="6" w:space="0" w:color="auto"/>
          <w:right w:val="outset" w:sz="6" w:space="0" w:color="auto"/>
        </w:tblBorders>
        <w:tblLayout w:type="fixed"/>
        <w:tblCellMar>
          <w:top w:w="85" w:type="dxa"/>
          <w:left w:w="85" w:type="dxa"/>
          <w:bottom w:w="85" w:type="dxa"/>
          <w:right w:w="85" w:type="dxa"/>
        </w:tblCellMar>
        <w:tblLook w:val="04A0" w:firstRow="1" w:lastRow="0" w:firstColumn="1" w:lastColumn="0" w:noHBand="0" w:noVBand="1"/>
      </w:tblPr>
      <w:tblGrid>
        <w:gridCol w:w="3621"/>
        <w:gridCol w:w="1811"/>
        <w:gridCol w:w="1811"/>
        <w:gridCol w:w="1811"/>
      </w:tblGrid>
      <w:tr w:rsidR="0044532E" w:rsidRPr="0044532E" w14:paraId="5CFD2618" w14:textId="77777777" w:rsidTr="001C03AD">
        <w:trPr>
          <w:divId w:val="322513507"/>
          <w:tblHeader/>
        </w:trPr>
        <w:tc>
          <w:tcPr>
            <w:tcW w:w="2000" w:type="pct"/>
            <w:vMerge w:val="restart"/>
            <w:tcBorders>
              <w:top w:val="outset" w:sz="6" w:space="0" w:color="auto"/>
              <w:left w:val="outset" w:sz="6" w:space="0" w:color="auto"/>
              <w:bottom w:val="outset" w:sz="6" w:space="0" w:color="auto"/>
              <w:right w:val="outset" w:sz="6" w:space="0" w:color="auto"/>
            </w:tcBorders>
            <w:vAlign w:val="bottom"/>
            <w:hideMark/>
          </w:tcPr>
          <w:p w14:paraId="068B63D3" w14:textId="77777777" w:rsidR="0044532E" w:rsidRPr="0044532E" w:rsidRDefault="0044532E" w:rsidP="0044532E">
            <w:pPr>
              <w:spacing w:after="80" w:line="260" w:lineRule="exact"/>
              <w:jc w:val="left"/>
              <w:rPr>
                <w:bCs/>
                <w:sz w:val="20"/>
              </w:rPr>
            </w:pPr>
            <w:r w:rsidRPr="0044532E">
              <w:rPr>
                <w:b/>
                <w:sz w:val="20"/>
              </w:rPr>
              <w:t>Verringerung der KWKG-Umlage / Offshore-Netzumlage aufgrund von § 21 EnFG i.d.F. 2024</w:t>
            </w:r>
          </w:p>
        </w:tc>
        <w:tc>
          <w:tcPr>
            <w:tcW w:w="1000" w:type="pct"/>
            <w:vMerge w:val="restart"/>
            <w:tcBorders>
              <w:top w:val="outset" w:sz="6" w:space="0" w:color="auto"/>
              <w:left w:val="outset" w:sz="6" w:space="0" w:color="auto"/>
              <w:bottom w:val="outset" w:sz="6" w:space="0" w:color="auto"/>
              <w:right w:val="outset" w:sz="6" w:space="0" w:color="auto"/>
            </w:tcBorders>
            <w:vAlign w:val="bottom"/>
            <w:hideMark/>
          </w:tcPr>
          <w:p w14:paraId="2C8156B1" w14:textId="77777777" w:rsidR="0044532E" w:rsidRPr="0044532E" w:rsidRDefault="0044532E" w:rsidP="0044532E">
            <w:pPr>
              <w:spacing w:after="80" w:line="260" w:lineRule="exact"/>
              <w:jc w:val="center"/>
              <w:rPr>
                <w:bCs/>
                <w:sz w:val="20"/>
              </w:rPr>
            </w:pPr>
            <w:r w:rsidRPr="0044532E">
              <w:rPr>
                <w:b/>
                <w:sz w:val="20"/>
              </w:rPr>
              <w:t>Änderung der Netzentnahme von Strom</w:t>
            </w:r>
          </w:p>
          <w:p w14:paraId="78E79140" w14:textId="77777777" w:rsidR="0044532E" w:rsidRPr="0044532E" w:rsidRDefault="0044532E" w:rsidP="0044532E">
            <w:pPr>
              <w:spacing w:after="80" w:line="260" w:lineRule="exact"/>
              <w:jc w:val="center"/>
              <w:rPr>
                <w:bCs/>
                <w:sz w:val="20"/>
              </w:rPr>
            </w:pPr>
            <w:r w:rsidRPr="0044532E">
              <w:rPr>
                <w:b/>
                <w:sz w:val="20"/>
              </w:rPr>
              <w:t>[kWh]</w:t>
            </w:r>
          </w:p>
        </w:tc>
        <w:tc>
          <w:tcPr>
            <w:tcW w:w="1000" w:type="pct"/>
            <w:gridSpan w:val="2"/>
            <w:tcBorders>
              <w:top w:val="outset" w:sz="6" w:space="0" w:color="auto"/>
              <w:left w:val="outset" w:sz="6" w:space="0" w:color="auto"/>
              <w:bottom w:val="outset" w:sz="6" w:space="0" w:color="auto"/>
              <w:right w:val="outset" w:sz="6" w:space="0" w:color="auto"/>
            </w:tcBorders>
            <w:vAlign w:val="bottom"/>
            <w:hideMark/>
          </w:tcPr>
          <w:p w14:paraId="66BC32FE" w14:textId="77777777" w:rsidR="0044532E" w:rsidRPr="0044532E" w:rsidRDefault="0044532E" w:rsidP="0044532E">
            <w:pPr>
              <w:spacing w:after="80" w:line="260" w:lineRule="exact"/>
              <w:jc w:val="center"/>
              <w:rPr>
                <w:bCs/>
                <w:sz w:val="20"/>
              </w:rPr>
            </w:pPr>
            <w:r w:rsidRPr="0044532E">
              <w:rPr>
                <w:b/>
                <w:sz w:val="20"/>
              </w:rPr>
              <w:t>Änderung der Saldierungsbeträge hinsichtlich</w:t>
            </w:r>
          </w:p>
        </w:tc>
      </w:tr>
      <w:tr w:rsidR="0044532E" w:rsidRPr="0044532E" w14:paraId="2CBABBB3" w14:textId="77777777" w:rsidTr="001C03AD">
        <w:trPr>
          <w:divId w:val="322513507"/>
        </w:trPr>
        <w:tc>
          <w:tcPr>
            <w:tcW w:w="2000" w:type="pct"/>
            <w:vMerge/>
            <w:tcBorders>
              <w:top w:val="outset" w:sz="6" w:space="0" w:color="auto"/>
              <w:left w:val="outset" w:sz="6" w:space="0" w:color="auto"/>
              <w:bottom w:val="outset" w:sz="6" w:space="0" w:color="auto"/>
              <w:right w:val="outset" w:sz="6" w:space="0" w:color="auto"/>
            </w:tcBorders>
            <w:vAlign w:val="center"/>
            <w:hideMark/>
          </w:tcPr>
          <w:p w14:paraId="76AB4F2A" w14:textId="77777777" w:rsidR="0044532E" w:rsidRPr="0044532E" w:rsidRDefault="0044532E" w:rsidP="0044532E">
            <w:pPr>
              <w:rPr>
                <w:rFonts w:eastAsiaTheme="minorEastAsia"/>
                <w:sz w:val="24"/>
                <w:szCs w:val="24"/>
              </w:rPr>
            </w:pPr>
          </w:p>
        </w:tc>
        <w:tc>
          <w:tcPr>
            <w:tcW w:w="1000" w:type="pct"/>
            <w:vMerge/>
            <w:tcBorders>
              <w:top w:val="outset" w:sz="6" w:space="0" w:color="auto"/>
              <w:left w:val="outset" w:sz="6" w:space="0" w:color="auto"/>
              <w:bottom w:val="outset" w:sz="6" w:space="0" w:color="auto"/>
              <w:right w:val="outset" w:sz="6" w:space="0" w:color="auto"/>
            </w:tcBorders>
            <w:vAlign w:val="center"/>
            <w:hideMark/>
          </w:tcPr>
          <w:p w14:paraId="25090668" w14:textId="77777777" w:rsidR="0044532E" w:rsidRPr="0044532E" w:rsidRDefault="0044532E" w:rsidP="0044532E">
            <w:pPr>
              <w:jc w:val="center"/>
              <w:rPr>
                <w:rFonts w:eastAsiaTheme="minorEastAsia"/>
                <w:sz w:val="24"/>
                <w:szCs w:val="24"/>
              </w:rPr>
            </w:pPr>
          </w:p>
        </w:tc>
        <w:tc>
          <w:tcPr>
            <w:tcW w:w="1000" w:type="pct"/>
            <w:tcBorders>
              <w:top w:val="outset" w:sz="6" w:space="0" w:color="auto"/>
              <w:left w:val="outset" w:sz="6" w:space="0" w:color="auto"/>
              <w:bottom w:val="outset" w:sz="6" w:space="0" w:color="auto"/>
              <w:right w:val="outset" w:sz="6" w:space="0" w:color="auto"/>
            </w:tcBorders>
            <w:vAlign w:val="bottom"/>
            <w:hideMark/>
          </w:tcPr>
          <w:p w14:paraId="664778E7" w14:textId="77777777" w:rsidR="0044532E" w:rsidRPr="0044532E" w:rsidRDefault="0044532E" w:rsidP="0044532E">
            <w:pPr>
              <w:spacing w:after="80" w:line="260" w:lineRule="exact"/>
              <w:jc w:val="center"/>
              <w:rPr>
                <w:bCs/>
                <w:sz w:val="20"/>
              </w:rPr>
            </w:pPr>
            <w:r w:rsidRPr="0044532E">
              <w:rPr>
                <w:b/>
                <w:sz w:val="20"/>
              </w:rPr>
              <w:t>KWKG-Umlage</w:t>
            </w:r>
          </w:p>
          <w:p w14:paraId="5EF62DCD" w14:textId="77777777" w:rsidR="0044532E" w:rsidRPr="0044532E" w:rsidRDefault="0044532E" w:rsidP="0044532E">
            <w:pPr>
              <w:spacing w:after="80" w:line="260" w:lineRule="exact"/>
              <w:jc w:val="center"/>
              <w:rPr>
                <w:bCs/>
                <w:sz w:val="20"/>
              </w:rPr>
            </w:pPr>
            <w:r w:rsidRPr="0044532E">
              <w:rPr>
                <w:b/>
                <w:sz w:val="20"/>
              </w:rPr>
              <w:t>[EUR]</w:t>
            </w:r>
          </w:p>
        </w:tc>
        <w:tc>
          <w:tcPr>
            <w:tcW w:w="1000" w:type="pct"/>
            <w:tcBorders>
              <w:top w:val="outset" w:sz="6" w:space="0" w:color="auto"/>
              <w:left w:val="outset" w:sz="6" w:space="0" w:color="auto"/>
              <w:bottom w:val="outset" w:sz="6" w:space="0" w:color="auto"/>
              <w:right w:val="outset" w:sz="6" w:space="0" w:color="auto"/>
            </w:tcBorders>
            <w:vAlign w:val="bottom"/>
            <w:hideMark/>
          </w:tcPr>
          <w:p w14:paraId="2548034A" w14:textId="77777777" w:rsidR="0044532E" w:rsidRPr="0044532E" w:rsidRDefault="0044532E" w:rsidP="0044532E">
            <w:pPr>
              <w:spacing w:after="80" w:line="260" w:lineRule="exact"/>
              <w:jc w:val="center"/>
              <w:rPr>
                <w:bCs/>
                <w:sz w:val="20"/>
              </w:rPr>
            </w:pPr>
            <w:r w:rsidRPr="0044532E">
              <w:rPr>
                <w:b/>
                <w:sz w:val="20"/>
              </w:rPr>
              <w:t>Offshore-Netzumlage</w:t>
            </w:r>
          </w:p>
          <w:p w14:paraId="56B30459" w14:textId="77777777" w:rsidR="0044532E" w:rsidRPr="0044532E" w:rsidRDefault="0044532E" w:rsidP="0044532E">
            <w:pPr>
              <w:spacing w:after="80" w:line="260" w:lineRule="exact"/>
              <w:jc w:val="center"/>
              <w:rPr>
                <w:bCs/>
                <w:sz w:val="20"/>
              </w:rPr>
            </w:pPr>
            <w:r w:rsidRPr="0044532E">
              <w:rPr>
                <w:b/>
                <w:sz w:val="20"/>
              </w:rPr>
              <w:t>[EUR]</w:t>
            </w:r>
          </w:p>
        </w:tc>
      </w:tr>
      <w:tr w:rsidR="0044532E" w:rsidRPr="0044532E" w14:paraId="660C526F" w14:textId="77777777" w:rsidTr="001C03AD">
        <w:trPr>
          <w:divId w:val="322513507"/>
        </w:trPr>
        <w:tc>
          <w:tcPr>
            <w:tcW w:w="2000" w:type="pct"/>
            <w:tcBorders>
              <w:top w:val="outset" w:sz="6" w:space="0" w:color="auto"/>
              <w:left w:val="outset" w:sz="6" w:space="0" w:color="auto"/>
              <w:bottom w:val="outset" w:sz="6" w:space="0" w:color="auto"/>
              <w:right w:val="outset" w:sz="6" w:space="0" w:color="auto"/>
            </w:tcBorders>
            <w:hideMark/>
          </w:tcPr>
          <w:p w14:paraId="12BF950D" w14:textId="77777777" w:rsidR="0044532E" w:rsidRPr="0044532E" w:rsidRDefault="0044532E" w:rsidP="0044532E">
            <w:pPr>
              <w:spacing w:after="80" w:line="260" w:lineRule="exact"/>
              <w:jc w:val="left"/>
              <w:rPr>
                <w:bCs/>
                <w:sz w:val="20"/>
              </w:rPr>
            </w:pPr>
            <w:r w:rsidRPr="0044532E">
              <w:rPr>
                <w:bCs/>
                <w:sz w:val="20"/>
              </w:rPr>
              <w:t>elektrische, chemische, mechanische oder physikalische Stromspeicher</w:t>
            </w:r>
            <w:r w:rsidRPr="0044532E">
              <w:rPr>
                <w:bCs/>
                <w:sz w:val="20"/>
              </w:rPr>
              <w:br/>
              <w:t>(§ 21 Abs. 1 und 2 EnFG i.d.F. 2024)</w:t>
            </w:r>
          </w:p>
        </w:tc>
        <w:tc>
          <w:tcPr>
            <w:tcW w:w="1000" w:type="pct"/>
            <w:tcBorders>
              <w:top w:val="outset" w:sz="6" w:space="0" w:color="auto"/>
              <w:left w:val="outset" w:sz="6" w:space="0" w:color="auto"/>
              <w:bottom w:val="outset" w:sz="6" w:space="0" w:color="auto"/>
              <w:right w:val="outset" w:sz="6" w:space="0" w:color="auto"/>
            </w:tcBorders>
            <w:hideMark/>
          </w:tcPr>
          <w:p w14:paraId="5AC5D116"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71F33020"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198A347D"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2DFA4C04" w14:textId="77777777" w:rsidTr="001C03AD">
        <w:trPr>
          <w:divId w:val="322513507"/>
        </w:trPr>
        <w:tc>
          <w:tcPr>
            <w:tcW w:w="2000" w:type="pct"/>
            <w:tcBorders>
              <w:top w:val="outset" w:sz="6" w:space="0" w:color="auto"/>
              <w:left w:val="outset" w:sz="6" w:space="0" w:color="auto"/>
              <w:bottom w:val="outset" w:sz="6" w:space="0" w:color="auto"/>
              <w:right w:val="outset" w:sz="6" w:space="0" w:color="auto"/>
            </w:tcBorders>
            <w:hideMark/>
          </w:tcPr>
          <w:p w14:paraId="01C360EB" w14:textId="77777777" w:rsidR="0044532E" w:rsidRPr="0044532E" w:rsidRDefault="0044532E" w:rsidP="0044532E">
            <w:pPr>
              <w:spacing w:after="80" w:line="260" w:lineRule="exact"/>
              <w:jc w:val="left"/>
              <w:rPr>
                <w:bCs/>
                <w:sz w:val="20"/>
              </w:rPr>
            </w:pPr>
            <w:r w:rsidRPr="0044532E">
              <w:rPr>
                <w:bCs/>
                <w:sz w:val="20"/>
              </w:rPr>
              <w:t>Ladepunkte für Elektromobile</w:t>
            </w:r>
            <w:r w:rsidRPr="0044532E">
              <w:rPr>
                <w:bCs/>
                <w:sz w:val="20"/>
              </w:rPr>
              <w:br/>
              <w:t>(§ 21 Abs. 3 EnFG i.d.F. 2024)</w:t>
            </w:r>
          </w:p>
        </w:tc>
        <w:tc>
          <w:tcPr>
            <w:tcW w:w="1000" w:type="pct"/>
            <w:tcBorders>
              <w:top w:val="outset" w:sz="6" w:space="0" w:color="auto"/>
              <w:left w:val="outset" w:sz="6" w:space="0" w:color="auto"/>
              <w:bottom w:val="outset" w:sz="6" w:space="0" w:color="auto"/>
              <w:right w:val="outset" w:sz="6" w:space="0" w:color="auto"/>
            </w:tcBorders>
            <w:hideMark/>
          </w:tcPr>
          <w:p w14:paraId="3F69BCC3"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567B50D2"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53D859CF"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031B8638" w14:textId="77777777" w:rsidTr="001C03AD">
        <w:trPr>
          <w:divId w:val="322513507"/>
        </w:trPr>
        <w:tc>
          <w:tcPr>
            <w:tcW w:w="2000" w:type="pct"/>
            <w:tcBorders>
              <w:top w:val="outset" w:sz="6" w:space="0" w:color="auto"/>
              <w:left w:val="outset" w:sz="6" w:space="0" w:color="auto"/>
              <w:bottom w:val="outset" w:sz="6" w:space="0" w:color="auto"/>
              <w:right w:val="outset" w:sz="6" w:space="0" w:color="auto"/>
            </w:tcBorders>
            <w:hideMark/>
          </w:tcPr>
          <w:p w14:paraId="76430BEB" w14:textId="77777777" w:rsidR="0044532E" w:rsidRPr="0044532E" w:rsidRDefault="0044532E" w:rsidP="0044532E">
            <w:pPr>
              <w:spacing w:after="80" w:line="260" w:lineRule="exact"/>
              <w:jc w:val="left"/>
              <w:rPr>
                <w:bCs/>
                <w:sz w:val="20"/>
              </w:rPr>
            </w:pPr>
            <w:r w:rsidRPr="0044532E">
              <w:rPr>
                <w:bCs/>
                <w:sz w:val="20"/>
              </w:rPr>
              <w:t xml:space="preserve">Erzeugung von Speichergas </w:t>
            </w:r>
            <w:r w:rsidRPr="0044532E">
              <w:rPr>
                <w:bCs/>
                <w:sz w:val="20"/>
              </w:rPr>
              <w:br/>
              <w:t>(§ 21 Abs. 5 EnFG i.d.F. 2024)</w:t>
            </w:r>
          </w:p>
        </w:tc>
        <w:tc>
          <w:tcPr>
            <w:tcW w:w="1000" w:type="pct"/>
            <w:tcBorders>
              <w:top w:val="outset" w:sz="6" w:space="0" w:color="auto"/>
              <w:left w:val="outset" w:sz="6" w:space="0" w:color="auto"/>
              <w:bottom w:val="outset" w:sz="6" w:space="0" w:color="auto"/>
              <w:right w:val="outset" w:sz="6" w:space="0" w:color="auto"/>
            </w:tcBorders>
            <w:hideMark/>
          </w:tcPr>
          <w:p w14:paraId="052D27BE"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305A50C2"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13D8E6D0"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4D480C69" w14:textId="77777777" w:rsidTr="001C03AD">
        <w:trPr>
          <w:divId w:val="322513507"/>
        </w:trPr>
        <w:tc>
          <w:tcPr>
            <w:tcW w:w="2000" w:type="pct"/>
            <w:tcBorders>
              <w:top w:val="outset" w:sz="6" w:space="0" w:color="auto"/>
              <w:left w:val="outset" w:sz="6" w:space="0" w:color="auto"/>
              <w:bottom w:val="outset" w:sz="6" w:space="0" w:color="auto"/>
              <w:right w:val="outset" w:sz="6" w:space="0" w:color="auto"/>
            </w:tcBorders>
            <w:vAlign w:val="center"/>
            <w:hideMark/>
          </w:tcPr>
          <w:p w14:paraId="51F8BEDA" w14:textId="77777777" w:rsidR="0044532E" w:rsidRPr="0044532E" w:rsidRDefault="0044532E" w:rsidP="0044532E">
            <w:pPr>
              <w:spacing w:after="80" w:line="260" w:lineRule="exact"/>
              <w:jc w:val="right"/>
              <w:rPr>
                <w:bCs/>
                <w:sz w:val="20"/>
              </w:rPr>
            </w:pPr>
            <w:r w:rsidRPr="0044532E">
              <w:rPr>
                <w:b/>
                <w:sz w:val="20"/>
              </w:rPr>
              <w:t>Summen</w:t>
            </w:r>
            <w:r w:rsidRPr="0044532E">
              <w:rPr>
                <w:bCs/>
                <w:sz w:val="20"/>
              </w:rPr>
              <w:t>:</w:t>
            </w:r>
          </w:p>
        </w:tc>
        <w:tc>
          <w:tcPr>
            <w:tcW w:w="1000" w:type="pct"/>
            <w:tcBorders>
              <w:top w:val="outset" w:sz="6" w:space="0" w:color="auto"/>
              <w:left w:val="outset" w:sz="6" w:space="0" w:color="auto"/>
              <w:bottom w:val="outset" w:sz="6" w:space="0" w:color="auto"/>
              <w:right w:val="outset" w:sz="6" w:space="0" w:color="auto"/>
            </w:tcBorders>
            <w:hideMark/>
          </w:tcPr>
          <w:p w14:paraId="4EBE86FD"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7E4D87ED"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7F647E23" w14:textId="77777777" w:rsidR="0044532E" w:rsidRPr="0044532E" w:rsidRDefault="0044532E" w:rsidP="0044532E">
            <w:pPr>
              <w:spacing w:after="80" w:line="260" w:lineRule="exact"/>
              <w:jc w:val="left"/>
              <w:rPr>
                <w:bCs/>
                <w:sz w:val="20"/>
              </w:rPr>
            </w:pPr>
            <w:r w:rsidRPr="0044532E">
              <w:rPr>
                <w:bCs/>
                <w:sz w:val="20"/>
              </w:rPr>
              <w:t> </w:t>
            </w:r>
          </w:p>
        </w:tc>
      </w:tr>
    </w:tbl>
    <w:p w14:paraId="6010F02F" w14:textId="77777777" w:rsidR="0044532E" w:rsidRPr="0044532E" w:rsidRDefault="0044532E" w:rsidP="0044532E">
      <w:pPr>
        <w:spacing w:before="100" w:beforeAutospacing="1" w:after="100" w:afterAutospacing="1"/>
        <w:divId w:val="322513507"/>
        <w:rPr>
          <w:rFonts w:eastAsiaTheme="minorEastAsia"/>
        </w:rPr>
      </w:pPr>
      <w:r w:rsidRPr="0044532E">
        <w:t> </w:t>
      </w:r>
    </w:p>
    <w:p w14:paraId="04DB2554" w14:textId="77777777" w:rsidR="0044532E" w:rsidRPr="0044532E" w:rsidRDefault="0044532E" w:rsidP="0044532E">
      <w:pPr>
        <w:spacing w:before="100" w:beforeAutospacing="1" w:after="100" w:afterAutospacing="1"/>
        <w:divId w:val="322513507"/>
      </w:pPr>
      <w:r w:rsidRPr="0044532E">
        <w:t>In der folgenden Tabelle sind Änderungen der Netzentnahmen von Strom und die darauf entfallenden Sanktionen ausgewiesen, bei denen ein Verstoß nach § 53 EnFG gegen die Mitteilungspflichten nach § 52 i.V.m. § 66 Abs. 6 EnFG vorliegt:</w:t>
      </w:r>
    </w:p>
    <w:tbl>
      <w:tblPr>
        <w:tblW w:w="5000" w:type="pct"/>
        <w:tblBorders>
          <w:top w:val="outset" w:sz="6" w:space="0" w:color="auto"/>
          <w:left w:val="outset" w:sz="6" w:space="0" w:color="auto"/>
          <w:bottom w:val="outset" w:sz="6" w:space="0" w:color="auto"/>
          <w:right w:val="outset" w:sz="6" w:space="0" w:color="auto"/>
        </w:tblBorders>
        <w:tblLayout w:type="fixed"/>
        <w:tblCellMar>
          <w:top w:w="85" w:type="dxa"/>
          <w:left w:w="85" w:type="dxa"/>
          <w:bottom w:w="85" w:type="dxa"/>
          <w:right w:w="85" w:type="dxa"/>
        </w:tblCellMar>
        <w:tblLook w:val="04A0" w:firstRow="1" w:lastRow="0" w:firstColumn="1" w:lastColumn="0" w:noHBand="0" w:noVBand="1"/>
      </w:tblPr>
      <w:tblGrid>
        <w:gridCol w:w="3621"/>
        <w:gridCol w:w="1811"/>
        <w:gridCol w:w="1811"/>
        <w:gridCol w:w="1811"/>
      </w:tblGrid>
      <w:tr w:rsidR="0044532E" w:rsidRPr="0044532E" w14:paraId="6A72C58B" w14:textId="77777777" w:rsidTr="001F2CAD">
        <w:trPr>
          <w:divId w:val="322513507"/>
          <w:tblHeader/>
        </w:trPr>
        <w:tc>
          <w:tcPr>
            <w:tcW w:w="2000" w:type="pct"/>
            <w:vMerge w:val="restart"/>
            <w:tcBorders>
              <w:top w:val="outset" w:sz="6" w:space="0" w:color="auto"/>
              <w:left w:val="outset" w:sz="6" w:space="0" w:color="auto"/>
              <w:bottom w:val="outset" w:sz="6" w:space="0" w:color="auto"/>
              <w:right w:val="outset" w:sz="6" w:space="0" w:color="auto"/>
            </w:tcBorders>
            <w:vAlign w:val="bottom"/>
            <w:hideMark/>
          </w:tcPr>
          <w:p w14:paraId="6633AA5B" w14:textId="77777777" w:rsidR="0044532E" w:rsidRPr="0044532E" w:rsidRDefault="0044532E" w:rsidP="0044532E">
            <w:pPr>
              <w:spacing w:after="80" w:line="260" w:lineRule="exact"/>
              <w:jc w:val="left"/>
              <w:rPr>
                <w:bCs/>
                <w:sz w:val="20"/>
              </w:rPr>
            </w:pPr>
            <w:r w:rsidRPr="0044532E">
              <w:rPr>
                <w:b/>
                <w:sz w:val="20"/>
              </w:rPr>
              <w:t>Art des Verstoßes</w:t>
            </w:r>
          </w:p>
        </w:tc>
        <w:tc>
          <w:tcPr>
            <w:tcW w:w="1000" w:type="pct"/>
            <w:vMerge w:val="restart"/>
            <w:tcBorders>
              <w:top w:val="outset" w:sz="6" w:space="0" w:color="auto"/>
              <w:left w:val="outset" w:sz="6" w:space="0" w:color="auto"/>
              <w:bottom w:val="outset" w:sz="6" w:space="0" w:color="auto"/>
              <w:right w:val="outset" w:sz="6" w:space="0" w:color="auto"/>
            </w:tcBorders>
            <w:vAlign w:val="bottom"/>
            <w:hideMark/>
          </w:tcPr>
          <w:p w14:paraId="671B50A7" w14:textId="77777777" w:rsidR="0044532E" w:rsidRPr="0044532E" w:rsidRDefault="0044532E" w:rsidP="0044532E">
            <w:pPr>
              <w:spacing w:after="80" w:line="260" w:lineRule="exact"/>
              <w:jc w:val="center"/>
              <w:rPr>
                <w:bCs/>
                <w:sz w:val="20"/>
              </w:rPr>
            </w:pPr>
            <w:r w:rsidRPr="0044532E">
              <w:rPr>
                <w:b/>
                <w:sz w:val="20"/>
              </w:rPr>
              <w:t>Änderung der sanktionierten Netzentnahme</w:t>
            </w:r>
            <w:r w:rsidRPr="0044532E">
              <w:rPr>
                <w:bCs/>
                <w:sz w:val="20"/>
              </w:rPr>
              <w:br/>
            </w:r>
            <w:r w:rsidRPr="0044532E">
              <w:rPr>
                <w:b/>
                <w:sz w:val="20"/>
              </w:rPr>
              <w:t>[kWh]</w:t>
            </w:r>
          </w:p>
        </w:tc>
        <w:tc>
          <w:tcPr>
            <w:tcW w:w="1000" w:type="pct"/>
            <w:gridSpan w:val="2"/>
            <w:tcBorders>
              <w:top w:val="outset" w:sz="6" w:space="0" w:color="auto"/>
              <w:left w:val="outset" w:sz="6" w:space="0" w:color="auto"/>
              <w:bottom w:val="outset" w:sz="6" w:space="0" w:color="auto"/>
              <w:right w:val="outset" w:sz="6" w:space="0" w:color="auto"/>
            </w:tcBorders>
            <w:vAlign w:val="bottom"/>
            <w:hideMark/>
          </w:tcPr>
          <w:p w14:paraId="1DF21094" w14:textId="77777777" w:rsidR="0044532E" w:rsidRPr="0044532E" w:rsidRDefault="0044532E" w:rsidP="0044532E">
            <w:pPr>
              <w:spacing w:after="80" w:line="260" w:lineRule="exact"/>
              <w:jc w:val="center"/>
              <w:rPr>
                <w:bCs/>
                <w:sz w:val="20"/>
              </w:rPr>
            </w:pPr>
            <w:r w:rsidRPr="0044532E">
              <w:rPr>
                <w:b/>
                <w:sz w:val="20"/>
              </w:rPr>
              <w:t>Änderungen der Sanktionen</w:t>
            </w:r>
          </w:p>
        </w:tc>
      </w:tr>
      <w:tr w:rsidR="0044532E" w:rsidRPr="0044532E" w14:paraId="7E18670C" w14:textId="77777777" w:rsidTr="001C03AD">
        <w:trPr>
          <w:divId w:val="322513507"/>
        </w:trPr>
        <w:tc>
          <w:tcPr>
            <w:tcW w:w="2000" w:type="pct"/>
            <w:vMerge/>
            <w:tcBorders>
              <w:top w:val="outset" w:sz="6" w:space="0" w:color="auto"/>
              <w:left w:val="outset" w:sz="6" w:space="0" w:color="auto"/>
              <w:bottom w:val="outset" w:sz="6" w:space="0" w:color="auto"/>
              <w:right w:val="outset" w:sz="6" w:space="0" w:color="auto"/>
            </w:tcBorders>
            <w:vAlign w:val="center"/>
            <w:hideMark/>
          </w:tcPr>
          <w:p w14:paraId="50116626" w14:textId="77777777" w:rsidR="0044532E" w:rsidRPr="0044532E" w:rsidRDefault="0044532E" w:rsidP="0044532E">
            <w:pPr>
              <w:rPr>
                <w:rFonts w:eastAsiaTheme="minorEastAsia"/>
                <w:sz w:val="24"/>
                <w:szCs w:val="24"/>
              </w:rPr>
            </w:pPr>
          </w:p>
        </w:tc>
        <w:tc>
          <w:tcPr>
            <w:tcW w:w="1000" w:type="pct"/>
            <w:vMerge/>
            <w:tcBorders>
              <w:top w:val="outset" w:sz="6" w:space="0" w:color="auto"/>
              <w:left w:val="outset" w:sz="6" w:space="0" w:color="auto"/>
              <w:bottom w:val="outset" w:sz="6" w:space="0" w:color="auto"/>
              <w:right w:val="outset" w:sz="6" w:space="0" w:color="auto"/>
            </w:tcBorders>
            <w:vAlign w:val="center"/>
            <w:hideMark/>
          </w:tcPr>
          <w:p w14:paraId="468894EC" w14:textId="77777777" w:rsidR="0044532E" w:rsidRPr="0044532E" w:rsidRDefault="0044532E" w:rsidP="0044532E">
            <w:pPr>
              <w:jc w:val="center"/>
              <w:rPr>
                <w:rFonts w:eastAsiaTheme="minorEastAsia"/>
                <w:sz w:val="24"/>
                <w:szCs w:val="24"/>
              </w:rPr>
            </w:pPr>
          </w:p>
        </w:tc>
        <w:tc>
          <w:tcPr>
            <w:tcW w:w="1000" w:type="pct"/>
            <w:tcBorders>
              <w:top w:val="outset" w:sz="6" w:space="0" w:color="auto"/>
              <w:left w:val="outset" w:sz="6" w:space="0" w:color="auto"/>
              <w:bottom w:val="outset" w:sz="6" w:space="0" w:color="auto"/>
              <w:right w:val="outset" w:sz="6" w:space="0" w:color="auto"/>
            </w:tcBorders>
            <w:vAlign w:val="bottom"/>
            <w:hideMark/>
          </w:tcPr>
          <w:p w14:paraId="00C608C4" w14:textId="77777777" w:rsidR="0044532E" w:rsidRPr="0044532E" w:rsidRDefault="0044532E" w:rsidP="0044532E">
            <w:pPr>
              <w:spacing w:after="80" w:line="260" w:lineRule="exact"/>
              <w:jc w:val="center"/>
              <w:rPr>
                <w:bCs/>
                <w:sz w:val="20"/>
              </w:rPr>
            </w:pPr>
            <w:r w:rsidRPr="0044532E">
              <w:rPr>
                <w:b/>
                <w:sz w:val="20"/>
              </w:rPr>
              <w:t>KWKG-Umlage</w:t>
            </w:r>
            <w:r w:rsidRPr="0044532E">
              <w:rPr>
                <w:bCs/>
                <w:sz w:val="20"/>
              </w:rPr>
              <w:br/>
            </w:r>
            <w:r w:rsidRPr="0044532E">
              <w:rPr>
                <w:b/>
                <w:sz w:val="20"/>
              </w:rPr>
              <w:t>[EUR]</w:t>
            </w:r>
          </w:p>
        </w:tc>
        <w:tc>
          <w:tcPr>
            <w:tcW w:w="1000" w:type="pct"/>
            <w:tcBorders>
              <w:top w:val="outset" w:sz="6" w:space="0" w:color="auto"/>
              <w:left w:val="outset" w:sz="6" w:space="0" w:color="auto"/>
              <w:bottom w:val="outset" w:sz="6" w:space="0" w:color="auto"/>
              <w:right w:val="outset" w:sz="6" w:space="0" w:color="auto"/>
            </w:tcBorders>
            <w:hideMark/>
          </w:tcPr>
          <w:p w14:paraId="484AF150" w14:textId="77777777" w:rsidR="0044532E" w:rsidRPr="0044532E" w:rsidRDefault="0044532E" w:rsidP="0044532E">
            <w:pPr>
              <w:spacing w:after="80" w:line="260" w:lineRule="exact"/>
              <w:jc w:val="center"/>
              <w:rPr>
                <w:bCs/>
                <w:sz w:val="20"/>
              </w:rPr>
            </w:pPr>
            <w:r w:rsidRPr="0044532E">
              <w:rPr>
                <w:b/>
                <w:sz w:val="20"/>
              </w:rPr>
              <w:t>Offshore-Netzumlage</w:t>
            </w:r>
            <w:r w:rsidRPr="0044532E">
              <w:rPr>
                <w:bCs/>
                <w:sz w:val="20"/>
              </w:rPr>
              <w:br/>
            </w:r>
            <w:r w:rsidRPr="0044532E">
              <w:rPr>
                <w:b/>
                <w:sz w:val="20"/>
              </w:rPr>
              <w:t>[EUR]</w:t>
            </w:r>
          </w:p>
        </w:tc>
      </w:tr>
      <w:tr w:rsidR="0044532E" w:rsidRPr="0044532E" w14:paraId="458CB44B" w14:textId="77777777" w:rsidTr="001C03AD">
        <w:trPr>
          <w:divId w:val="322513507"/>
        </w:trPr>
        <w:tc>
          <w:tcPr>
            <w:tcW w:w="2000" w:type="pct"/>
            <w:tcBorders>
              <w:top w:val="outset" w:sz="6" w:space="0" w:color="auto"/>
              <w:left w:val="outset" w:sz="6" w:space="0" w:color="auto"/>
              <w:bottom w:val="outset" w:sz="6" w:space="0" w:color="auto"/>
              <w:right w:val="outset" w:sz="6" w:space="0" w:color="auto"/>
            </w:tcBorders>
            <w:hideMark/>
          </w:tcPr>
          <w:p w14:paraId="09362CA0" w14:textId="77777777" w:rsidR="0044532E" w:rsidRPr="0044532E" w:rsidRDefault="0044532E" w:rsidP="0044532E">
            <w:pPr>
              <w:spacing w:after="80" w:line="260" w:lineRule="exact"/>
              <w:jc w:val="left"/>
              <w:rPr>
                <w:bCs/>
                <w:sz w:val="20"/>
              </w:rPr>
            </w:pPr>
            <w:r w:rsidRPr="0044532E">
              <w:rPr>
                <w:bCs/>
                <w:sz w:val="20"/>
              </w:rPr>
              <w:t xml:space="preserve">Verstoß nach § 53 Abs. 1 EnFG </w:t>
            </w:r>
          </w:p>
          <w:p w14:paraId="7E5AB3F0" w14:textId="77777777" w:rsidR="0044532E" w:rsidRPr="0044532E" w:rsidRDefault="0044532E" w:rsidP="0044532E">
            <w:pPr>
              <w:spacing w:after="80" w:line="260" w:lineRule="exact"/>
              <w:jc w:val="left"/>
              <w:rPr>
                <w:bCs/>
                <w:sz w:val="20"/>
              </w:rPr>
            </w:pPr>
            <w:r w:rsidRPr="0044532E">
              <w:rPr>
                <w:bCs/>
                <w:sz w:val="20"/>
              </w:rPr>
              <w:t>(Erhöhung der Umlage auf 100 %)</w:t>
            </w:r>
          </w:p>
        </w:tc>
        <w:tc>
          <w:tcPr>
            <w:tcW w:w="1000" w:type="pct"/>
            <w:tcBorders>
              <w:top w:val="outset" w:sz="6" w:space="0" w:color="auto"/>
              <w:left w:val="outset" w:sz="6" w:space="0" w:color="auto"/>
              <w:bottom w:val="outset" w:sz="6" w:space="0" w:color="auto"/>
              <w:right w:val="outset" w:sz="6" w:space="0" w:color="auto"/>
            </w:tcBorders>
            <w:vAlign w:val="bottom"/>
            <w:hideMark/>
          </w:tcPr>
          <w:p w14:paraId="78B5F8C4"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14:paraId="78157DB2"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14:paraId="6B8417AA"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3878B3E8" w14:textId="77777777" w:rsidTr="001C03AD">
        <w:trPr>
          <w:divId w:val="322513507"/>
        </w:trPr>
        <w:tc>
          <w:tcPr>
            <w:tcW w:w="2000" w:type="pct"/>
            <w:tcBorders>
              <w:top w:val="outset" w:sz="6" w:space="0" w:color="auto"/>
              <w:left w:val="outset" w:sz="6" w:space="0" w:color="auto"/>
              <w:bottom w:val="outset" w:sz="6" w:space="0" w:color="auto"/>
              <w:right w:val="outset" w:sz="6" w:space="0" w:color="auto"/>
            </w:tcBorders>
            <w:hideMark/>
          </w:tcPr>
          <w:p w14:paraId="41ED6B80" w14:textId="77777777" w:rsidR="0044532E" w:rsidRPr="0044532E" w:rsidRDefault="0044532E" w:rsidP="0044532E">
            <w:pPr>
              <w:spacing w:after="80" w:line="260" w:lineRule="exact"/>
              <w:jc w:val="left"/>
              <w:rPr>
                <w:bCs/>
                <w:sz w:val="20"/>
              </w:rPr>
            </w:pPr>
            <w:r w:rsidRPr="0044532E">
              <w:rPr>
                <w:bCs/>
                <w:sz w:val="20"/>
              </w:rPr>
              <w:lastRenderedPageBreak/>
              <w:t>Verstoß nach § 53 Abs. 2 EnFG</w:t>
            </w:r>
          </w:p>
          <w:p w14:paraId="4C41E790" w14:textId="77777777" w:rsidR="0044532E" w:rsidRPr="0044532E" w:rsidRDefault="0044532E" w:rsidP="0044532E">
            <w:pPr>
              <w:spacing w:after="80" w:line="260" w:lineRule="exact"/>
              <w:jc w:val="left"/>
              <w:rPr>
                <w:bCs/>
                <w:sz w:val="20"/>
              </w:rPr>
            </w:pPr>
            <w:r w:rsidRPr="0044532E">
              <w:rPr>
                <w:bCs/>
                <w:sz w:val="20"/>
              </w:rPr>
              <w:t>(Erhöhung der Umlage um 20 %-Punkte)</w:t>
            </w:r>
          </w:p>
        </w:tc>
        <w:tc>
          <w:tcPr>
            <w:tcW w:w="1000" w:type="pct"/>
            <w:tcBorders>
              <w:top w:val="outset" w:sz="6" w:space="0" w:color="auto"/>
              <w:left w:val="outset" w:sz="6" w:space="0" w:color="auto"/>
              <w:bottom w:val="outset" w:sz="6" w:space="0" w:color="auto"/>
              <w:right w:val="outset" w:sz="6" w:space="0" w:color="auto"/>
            </w:tcBorders>
            <w:vAlign w:val="bottom"/>
            <w:hideMark/>
          </w:tcPr>
          <w:p w14:paraId="175D65E4"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14:paraId="751AA8DA"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14:paraId="1ACCA8E9"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109E9A91" w14:textId="77777777" w:rsidTr="001C03AD">
        <w:trPr>
          <w:divId w:val="322513507"/>
        </w:trPr>
        <w:tc>
          <w:tcPr>
            <w:tcW w:w="2000" w:type="pct"/>
            <w:tcBorders>
              <w:top w:val="outset" w:sz="6" w:space="0" w:color="auto"/>
              <w:left w:val="outset" w:sz="6" w:space="0" w:color="auto"/>
              <w:bottom w:val="outset" w:sz="6" w:space="0" w:color="auto"/>
              <w:right w:val="outset" w:sz="6" w:space="0" w:color="auto"/>
            </w:tcBorders>
            <w:vAlign w:val="bottom"/>
            <w:hideMark/>
          </w:tcPr>
          <w:p w14:paraId="099AAD24" w14:textId="77777777" w:rsidR="0044532E" w:rsidRPr="0044532E" w:rsidRDefault="0044532E" w:rsidP="0044532E">
            <w:pPr>
              <w:spacing w:after="80" w:line="260" w:lineRule="exact"/>
              <w:jc w:val="right"/>
              <w:rPr>
                <w:bCs/>
                <w:sz w:val="20"/>
              </w:rPr>
            </w:pPr>
            <w:r w:rsidRPr="0044532E">
              <w:rPr>
                <w:b/>
                <w:sz w:val="20"/>
              </w:rPr>
              <w:t>Summen</w:t>
            </w:r>
            <w:r w:rsidRPr="0044532E">
              <w:rPr>
                <w:bCs/>
                <w:sz w:val="20"/>
              </w:rPr>
              <w:t>:</w:t>
            </w:r>
          </w:p>
        </w:tc>
        <w:tc>
          <w:tcPr>
            <w:tcW w:w="1000" w:type="pct"/>
            <w:tcBorders>
              <w:top w:val="outset" w:sz="6" w:space="0" w:color="auto"/>
              <w:left w:val="outset" w:sz="6" w:space="0" w:color="auto"/>
              <w:bottom w:val="outset" w:sz="6" w:space="0" w:color="auto"/>
              <w:right w:val="outset" w:sz="6" w:space="0" w:color="auto"/>
            </w:tcBorders>
            <w:vAlign w:val="bottom"/>
            <w:hideMark/>
          </w:tcPr>
          <w:p w14:paraId="0DF0FA19"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14:paraId="70B75783"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14:paraId="44A532E7" w14:textId="77777777" w:rsidR="0044532E" w:rsidRPr="0044532E" w:rsidRDefault="0044532E" w:rsidP="0044532E">
            <w:pPr>
              <w:spacing w:after="80" w:line="260" w:lineRule="exact"/>
              <w:jc w:val="left"/>
              <w:rPr>
                <w:bCs/>
                <w:sz w:val="20"/>
              </w:rPr>
            </w:pPr>
            <w:r w:rsidRPr="0044532E">
              <w:rPr>
                <w:bCs/>
                <w:sz w:val="20"/>
              </w:rPr>
              <w:t> </w:t>
            </w:r>
          </w:p>
        </w:tc>
      </w:tr>
    </w:tbl>
    <w:p w14:paraId="2F9C6D91" w14:textId="77777777" w:rsidR="0044532E" w:rsidRPr="0044532E" w:rsidRDefault="0044532E" w:rsidP="0044532E">
      <w:pPr>
        <w:spacing w:before="100" w:beforeAutospacing="1" w:after="100" w:afterAutospacing="1"/>
        <w:divId w:val="322513507"/>
        <w:rPr>
          <w:rFonts w:eastAsiaTheme="minorEastAsia"/>
        </w:rPr>
      </w:pPr>
      <w:r w:rsidRPr="0044532E">
        <w:t> </w:t>
      </w:r>
    </w:p>
    <w:p w14:paraId="1F2412B1" w14:textId="77777777" w:rsidR="0044532E" w:rsidRPr="0044532E" w:rsidRDefault="0044532E" w:rsidP="0044532E">
      <w:pPr>
        <w:keepNext/>
        <w:spacing w:before="100" w:beforeAutospacing="1" w:after="100" w:afterAutospacing="1"/>
        <w:divId w:val="322513507"/>
      </w:pPr>
      <w:r w:rsidRPr="0044532E">
        <w:rPr>
          <w:b/>
          <w:bCs/>
        </w:rPr>
        <w:t>Änderungen im Hinblick auf die Abrechnung nach StromNEV</w:t>
      </w:r>
    </w:p>
    <w:p w14:paraId="45EDE0EC" w14:textId="77777777" w:rsidR="0044532E" w:rsidRPr="0044532E" w:rsidRDefault="0044532E" w:rsidP="0044532E">
      <w:pPr>
        <w:spacing w:before="100" w:beforeAutospacing="1" w:after="100" w:afterAutospacing="1"/>
        <w:divId w:val="322513507"/>
      </w:pPr>
      <w:r w:rsidRPr="0044532E">
        <w:t>Die in der nachfolgenden Tabelle ausgewiesenen Änderungen der Stromabgabe an</w:t>
      </w:r>
    </w:p>
    <w:p w14:paraId="51DAA8A8" w14:textId="77777777" w:rsidR="0044532E" w:rsidRPr="0044532E" w:rsidRDefault="0044532E" w:rsidP="0044532E">
      <w:pPr>
        <w:spacing w:after="60"/>
        <w:ind w:left="567" w:hanging="567"/>
        <w:jc w:val="left"/>
        <w:divId w:val="322513507"/>
        <w:rPr>
          <w:rFonts w:eastAsia="Arial Unicode MS"/>
          <w:szCs w:val="22"/>
        </w:rPr>
      </w:pPr>
      <w:r w:rsidRPr="0044532E">
        <w:rPr>
          <w:rFonts w:eastAsia="Arial Unicode MS"/>
          <w:szCs w:val="22"/>
        </w:rPr>
        <w:t>●</w:t>
      </w:r>
      <w:r w:rsidRPr="0044532E">
        <w:rPr>
          <w:rFonts w:eastAsia="Arial Unicode MS"/>
          <w:szCs w:val="22"/>
        </w:rPr>
        <w:tab/>
        <w:t>Letztverbraucher i.S. des § 19 Abs. 2 Satz 15 StromNEV i.V.m. § 26 Abs. 2 Satz 1 KWKG 2016 (Letztverbrauchergruppe B'),</w:t>
      </w:r>
    </w:p>
    <w:p w14:paraId="4C851696" w14:textId="77777777" w:rsidR="0044532E" w:rsidRPr="0044532E" w:rsidRDefault="0044532E" w:rsidP="0044532E">
      <w:pPr>
        <w:spacing w:after="60"/>
        <w:ind w:left="567" w:hanging="567"/>
        <w:jc w:val="left"/>
        <w:divId w:val="322513507"/>
        <w:rPr>
          <w:rFonts w:eastAsia="Arial Unicode MS"/>
          <w:szCs w:val="22"/>
        </w:rPr>
      </w:pPr>
      <w:r w:rsidRPr="0044532E">
        <w:rPr>
          <w:rFonts w:eastAsia="Arial Unicode MS"/>
          <w:szCs w:val="22"/>
        </w:rPr>
        <w:t>●</w:t>
      </w:r>
      <w:r w:rsidRPr="0044532E">
        <w:rPr>
          <w:rFonts w:eastAsia="Arial Unicode MS"/>
          <w:szCs w:val="22"/>
        </w:rPr>
        <w:tab/>
        <w:t>Letztverbraucher i.S. des § 19 Abs. 2 Satz 15 StromNEV i.V.m. § 26 Abs. 2 Satz 2 KWKG 2016 (Letztverbrauchergruppe C') und</w:t>
      </w:r>
    </w:p>
    <w:p w14:paraId="28C0655D" w14:textId="77777777" w:rsidR="0044532E" w:rsidRPr="0044532E" w:rsidRDefault="0044532E" w:rsidP="0044532E">
      <w:pPr>
        <w:spacing w:after="60"/>
        <w:ind w:left="567" w:hanging="567"/>
        <w:jc w:val="left"/>
        <w:divId w:val="322513507"/>
        <w:rPr>
          <w:rFonts w:eastAsia="Arial Unicode MS"/>
          <w:szCs w:val="22"/>
        </w:rPr>
      </w:pPr>
      <w:r w:rsidRPr="0044532E">
        <w:rPr>
          <w:rFonts w:eastAsia="Arial Unicode MS"/>
          <w:szCs w:val="22"/>
        </w:rPr>
        <w:t>●</w:t>
      </w:r>
      <w:r w:rsidRPr="0044532E">
        <w:rPr>
          <w:rFonts w:eastAsia="Arial Unicode MS"/>
          <w:szCs w:val="22"/>
        </w:rPr>
        <w:tab/>
        <w:t>andere Letztverbraucher (Letztverbrauchergruppe A')</w:t>
      </w:r>
    </w:p>
    <w:p w14:paraId="77FD77B3" w14:textId="77777777" w:rsidR="0044532E" w:rsidRPr="0044532E" w:rsidRDefault="0044532E" w:rsidP="0044532E">
      <w:pPr>
        <w:spacing w:before="100" w:beforeAutospacing="1" w:after="100" w:afterAutospacing="1"/>
        <w:divId w:val="322513507"/>
      </w:pPr>
      <w:r w:rsidRPr="0044532E">
        <w:t>nach den Maßgaben der Regelungen der StromNEV teilen sich auf die folgenden Letztverbrauchskategorien auf:</w:t>
      </w:r>
    </w:p>
    <w:tbl>
      <w:tblPr>
        <w:tblW w:w="5000" w:type="pct"/>
        <w:tblBorders>
          <w:top w:val="outset" w:sz="6" w:space="0" w:color="auto"/>
          <w:left w:val="outset" w:sz="6" w:space="0" w:color="auto"/>
          <w:bottom w:val="outset" w:sz="6" w:space="0" w:color="auto"/>
          <w:right w:val="outset" w:sz="6" w:space="0" w:color="auto"/>
        </w:tblBorders>
        <w:tblLayout w:type="fixed"/>
        <w:tblCellMar>
          <w:top w:w="85" w:type="dxa"/>
          <w:left w:w="85" w:type="dxa"/>
          <w:bottom w:w="85" w:type="dxa"/>
          <w:right w:w="85" w:type="dxa"/>
        </w:tblCellMar>
        <w:tblLook w:val="04A0" w:firstRow="1" w:lastRow="0" w:firstColumn="1" w:lastColumn="0" w:noHBand="0" w:noVBand="1"/>
      </w:tblPr>
      <w:tblGrid>
        <w:gridCol w:w="6790"/>
        <w:gridCol w:w="2264"/>
      </w:tblGrid>
      <w:tr w:rsidR="0044532E" w:rsidRPr="0044532E" w14:paraId="473048B0" w14:textId="77777777" w:rsidTr="00E51222">
        <w:trPr>
          <w:divId w:val="322513507"/>
        </w:trPr>
        <w:tc>
          <w:tcPr>
            <w:tcW w:w="3750" w:type="pct"/>
            <w:tcBorders>
              <w:top w:val="outset" w:sz="6" w:space="0" w:color="auto"/>
              <w:left w:val="outset" w:sz="6" w:space="0" w:color="auto"/>
              <w:bottom w:val="outset" w:sz="6" w:space="0" w:color="auto"/>
              <w:right w:val="outset" w:sz="6" w:space="0" w:color="auto"/>
            </w:tcBorders>
            <w:vAlign w:val="bottom"/>
            <w:hideMark/>
          </w:tcPr>
          <w:p w14:paraId="51E602D7" w14:textId="77777777" w:rsidR="0044532E" w:rsidRPr="0044532E" w:rsidRDefault="0044532E" w:rsidP="0044532E">
            <w:pPr>
              <w:spacing w:after="80" w:line="260" w:lineRule="exact"/>
              <w:jc w:val="left"/>
              <w:rPr>
                <w:bCs/>
                <w:sz w:val="20"/>
              </w:rPr>
            </w:pPr>
            <w:r w:rsidRPr="0044532E">
              <w:rPr>
                <w:b/>
                <w:sz w:val="20"/>
              </w:rPr>
              <w:t>Letztverbrauchskategorie</w:t>
            </w:r>
          </w:p>
        </w:tc>
        <w:tc>
          <w:tcPr>
            <w:tcW w:w="1250" w:type="pct"/>
            <w:tcBorders>
              <w:top w:val="outset" w:sz="6" w:space="0" w:color="auto"/>
              <w:left w:val="outset" w:sz="6" w:space="0" w:color="auto"/>
              <w:bottom w:val="outset" w:sz="6" w:space="0" w:color="auto"/>
              <w:right w:val="outset" w:sz="6" w:space="0" w:color="auto"/>
            </w:tcBorders>
            <w:vAlign w:val="center"/>
            <w:hideMark/>
          </w:tcPr>
          <w:p w14:paraId="0007D2D8" w14:textId="77777777" w:rsidR="0044532E" w:rsidRPr="0044532E" w:rsidRDefault="0044532E" w:rsidP="0044532E">
            <w:pPr>
              <w:spacing w:after="80" w:line="260" w:lineRule="exact"/>
              <w:jc w:val="center"/>
              <w:rPr>
                <w:bCs/>
                <w:sz w:val="20"/>
              </w:rPr>
            </w:pPr>
            <w:r w:rsidRPr="0044532E">
              <w:rPr>
                <w:b/>
                <w:sz w:val="20"/>
              </w:rPr>
              <w:t>Änderungen</w:t>
            </w:r>
            <w:r w:rsidRPr="0044532E">
              <w:rPr>
                <w:bCs/>
                <w:sz w:val="20"/>
              </w:rPr>
              <w:br/>
            </w:r>
            <w:r w:rsidRPr="0044532E">
              <w:rPr>
                <w:b/>
                <w:sz w:val="20"/>
              </w:rPr>
              <w:t>[kWh]</w:t>
            </w:r>
          </w:p>
        </w:tc>
      </w:tr>
      <w:tr w:rsidR="0044532E" w:rsidRPr="0044532E" w14:paraId="19A4CF8A" w14:textId="77777777" w:rsidTr="00E51222">
        <w:trPr>
          <w:divId w:val="322513507"/>
        </w:trPr>
        <w:tc>
          <w:tcPr>
            <w:tcW w:w="3750" w:type="pct"/>
            <w:tcBorders>
              <w:top w:val="outset" w:sz="6" w:space="0" w:color="auto"/>
              <w:left w:val="outset" w:sz="6" w:space="0" w:color="auto"/>
              <w:bottom w:val="outset" w:sz="6" w:space="0" w:color="auto"/>
              <w:right w:val="outset" w:sz="6" w:space="0" w:color="auto"/>
            </w:tcBorders>
            <w:hideMark/>
          </w:tcPr>
          <w:p w14:paraId="226165D3" w14:textId="77777777" w:rsidR="0044532E" w:rsidRPr="0044532E" w:rsidRDefault="0044532E" w:rsidP="0044532E">
            <w:pPr>
              <w:spacing w:after="80" w:line="260" w:lineRule="exact"/>
              <w:jc w:val="left"/>
              <w:rPr>
                <w:bCs/>
                <w:sz w:val="20"/>
              </w:rPr>
            </w:pPr>
            <w:r w:rsidRPr="0044532E">
              <w:rPr>
                <w:bCs/>
                <w:sz w:val="20"/>
              </w:rPr>
              <w:t>Stromabgabe an Letztverbraucher der Gruppe A' sowie der Gruppen B' und C'</w:t>
            </w:r>
          </w:p>
          <w:p w14:paraId="0D8C279F" w14:textId="77777777" w:rsidR="0044532E" w:rsidRPr="0044532E" w:rsidRDefault="0044532E" w:rsidP="0044532E">
            <w:pPr>
              <w:spacing w:after="80" w:line="260" w:lineRule="exact"/>
              <w:jc w:val="left"/>
              <w:rPr>
                <w:bCs/>
                <w:sz w:val="20"/>
              </w:rPr>
            </w:pPr>
            <w:r w:rsidRPr="0044532E">
              <w:rPr>
                <w:bCs/>
                <w:sz w:val="20"/>
              </w:rPr>
              <w:t>bis zu einem Jahresverbrauch an einer Abnahmestelle von 1 GWh</w:t>
            </w:r>
          </w:p>
        </w:tc>
        <w:tc>
          <w:tcPr>
            <w:tcW w:w="1250" w:type="pct"/>
            <w:tcBorders>
              <w:top w:val="outset" w:sz="6" w:space="0" w:color="auto"/>
              <w:left w:val="outset" w:sz="6" w:space="0" w:color="auto"/>
              <w:bottom w:val="outset" w:sz="6" w:space="0" w:color="auto"/>
              <w:right w:val="outset" w:sz="6" w:space="0" w:color="auto"/>
            </w:tcBorders>
            <w:hideMark/>
          </w:tcPr>
          <w:p w14:paraId="54D8BBAD"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51A8B1B0" w14:textId="77777777" w:rsidTr="00E51222">
        <w:trPr>
          <w:divId w:val="322513507"/>
        </w:trPr>
        <w:tc>
          <w:tcPr>
            <w:tcW w:w="3750" w:type="pct"/>
            <w:tcBorders>
              <w:top w:val="outset" w:sz="6" w:space="0" w:color="auto"/>
              <w:left w:val="outset" w:sz="6" w:space="0" w:color="auto"/>
              <w:bottom w:val="outset" w:sz="6" w:space="0" w:color="auto"/>
              <w:right w:val="outset" w:sz="6" w:space="0" w:color="auto"/>
            </w:tcBorders>
            <w:hideMark/>
          </w:tcPr>
          <w:p w14:paraId="62BAA5FD" w14:textId="77777777" w:rsidR="0044532E" w:rsidRPr="0044532E" w:rsidRDefault="0044532E" w:rsidP="0044532E">
            <w:pPr>
              <w:spacing w:after="80" w:line="260" w:lineRule="exact"/>
              <w:jc w:val="left"/>
              <w:rPr>
                <w:bCs/>
                <w:sz w:val="20"/>
              </w:rPr>
            </w:pPr>
            <w:r w:rsidRPr="0044532E">
              <w:rPr>
                <w:bCs/>
                <w:sz w:val="20"/>
              </w:rPr>
              <w:t>Stromabgabe an Letztverbraucher der Gruppe B'</w:t>
            </w:r>
          </w:p>
          <w:p w14:paraId="2D7ED857" w14:textId="77777777" w:rsidR="0044532E" w:rsidRPr="0044532E" w:rsidRDefault="0044532E" w:rsidP="0044532E">
            <w:pPr>
              <w:spacing w:after="80" w:line="260" w:lineRule="exact"/>
              <w:jc w:val="left"/>
              <w:rPr>
                <w:bCs/>
                <w:sz w:val="20"/>
              </w:rPr>
            </w:pPr>
            <w:r w:rsidRPr="0044532E">
              <w:rPr>
                <w:bCs/>
                <w:sz w:val="20"/>
              </w:rPr>
              <w:t>oberhalb eines Jahresverbrauchs an einer Abnahmestelle von 1 GWh</w:t>
            </w:r>
          </w:p>
        </w:tc>
        <w:tc>
          <w:tcPr>
            <w:tcW w:w="1250" w:type="pct"/>
            <w:tcBorders>
              <w:top w:val="outset" w:sz="6" w:space="0" w:color="auto"/>
              <w:left w:val="outset" w:sz="6" w:space="0" w:color="auto"/>
              <w:bottom w:val="outset" w:sz="6" w:space="0" w:color="auto"/>
              <w:right w:val="outset" w:sz="6" w:space="0" w:color="auto"/>
            </w:tcBorders>
            <w:hideMark/>
          </w:tcPr>
          <w:p w14:paraId="763E5DFD"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574F385D" w14:textId="77777777" w:rsidTr="00E51222">
        <w:trPr>
          <w:divId w:val="322513507"/>
        </w:trPr>
        <w:tc>
          <w:tcPr>
            <w:tcW w:w="3750" w:type="pct"/>
            <w:tcBorders>
              <w:top w:val="outset" w:sz="6" w:space="0" w:color="auto"/>
              <w:left w:val="outset" w:sz="6" w:space="0" w:color="auto"/>
              <w:bottom w:val="outset" w:sz="6" w:space="0" w:color="auto"/>
              <w:right w:val="outset" w:sz="6" w:space="0" w:color="auto"/>
            </w:tcBorders>
            <w:hideMark/>
          </w:tcPr>
          <w:p w14:paraId="4FB593AA" w14:textId="77777777" w:rsidR="0044532E" w:rsidRPr="0044532E" w:rsidRDefault="0044532E" w:rsidP="0044532E">
            <w:pPr>
              <w:spacing w:after="80" w:line="260" w:lineRule="exact"/>
              <w:jc w:val="left"/>
              <w:rPr>
                <w:bCs/>
                <w:sz w:val="20"/>
              </w:rPr>
            </w:pPr>
            <w:r w:rsidRPr="0044532E">
              <w:rPr>
                <w:bCs/>
                <w:sz w:val="20"/>
              </w:rPr>
              <w:t>Stromabgabe an Letztverbraucher der Gruppe C'</w:t>
            </w:r>
          </w:p>
          <w:p w14:paraId="03EEBBBA" w14:textId="77777777" w:rsidR="0044532E" w:rsidRPr="0044532E" w:rsidRDefault="0044532E" w:rsidP="0044532E">
            <w:pPr>
              <w:spacing w:after="80" w:line="260" w:lineRule="exact"/>
              <w:jc w:val="left"/>
              <w:rPr>
                <w:bCs/>
                <w:sz w:val="20"/>
              </w:rPr>
            </w:pPr>
            <w:r w:rsidRPr="0044532E">
              <w:rPr>
                <w:bCs/>
                <w:sz w:val="20"/>
              </w:rPr>
              <w:t>oberhalb eines Jahresverbrauchs an einer Abnahmestelle von 1 GWh</w:t>
            </w:r>
          </w:p>
        </w:tc>
        <w:tc>
          <w:tcPr>
            <w:tcW w:w="1250" w:type="pct"/>
            <w:tcBorders>
              <w:top w:val="outset" w:sz="6" w:space="0" w:color="auto"/>
              <w:left w:val="outset" w:sz="6" w:space="0" w:color="auto"/>
              <w:bottom w:val="outset" w:sz="6" w:space="0" w:color="auto"/>
              <w:right w:val="outset" w:sz="6" w:space="0" w:color="auto"/>
            </w:tcBorders>
            <w:hideMark/>
          </w:tcPr>
          <w:p w14:paraId="78A46F50"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3D62FC3F" w14:textId="77777777" w:rsidTr="00E51222">
        <w:trPr>
          <w:divId w:val="322513507"/>
        </w:trPr>
        <w:tc>
          <w:tcPr>
            <w:tcW w:w="3750" w:type="pct"/>
            <w:tcBorders>
              <w:top w:val="outset" w:sz="6" w:space="0" w:color="auto"/>
              <w:left w:val="outset" w:sz="6" w:space="0" w:color="auto"/>
              <w:bottom w:val="outset" w:sz="6" w:space="0" w:color="auto"/>
              <w:right w:val="outset" w:sz="6" w:space="0" w:color="auto"/>
            </w:tcBorders>
            <w:vAlign w:val="center"/>
            <w:hideMark/>
          </w:tcPr>
          <w:p w14:paraId="15321BA2" w14:textId="77777777" w:rsidR="0044532E" w:rsidRPr="0044532E" w:rsidRDefault="0044532E" w:rsidP="0044532E">
            <w:pPr>
              <w:spacing w:after="80" w:line="260" w:lineRule="exact"/>
              <w:jc w:val="right"/>
              <w:rPr>
                <w:bCs/>
                <w:sz w:val="20"/>
              </w:rPr>
            </w:pPr>
            <w:r w:rsidRPr="0044532E">
              <w:rPr>
                <w:b/>
                <w:sz w:val="20"/>
              </w:rPr>
              <w:t>Summe</w:t>
            </w:r>
            <w:r w:rsidRPr="0044532E">
              <w:rPr>
                <w:bCs/>
                <w:sz w:val="20"/>
              </w:rPr>
              <w:t>:</w:t>
            </w:r>
          </w:p>
        </w:tc>
        <w:tc>
          <w:tcPr>
            <w:tcW w:w="1250" w:type="pct"/>
            <w:tcBorders>
              <w:top w:val="outset" w:sz="6" w:space="0" w:color="auto"/>
              <w:left w:val="outset" w:sz="6" w:space="0" w:color="auto"/>
              <w:bottom w:val="outset" w:sz="6" w:space="0" w:color="auto"/>
              <w:right w:val="outset" w:sz="6" w:space="0" w:color="auto"/>
            </w:tcBorders>
            <w:vAlign w:val="center"/>
            <w:hideMark/>
          </w:tcPr>
          <w:p w14:paraId="3E5AD325" w14:textId="77777777" w:rsidR="0044532E" w:rsidRPr="0044532E" w:rsidRDefault="0044532E" w:rsidP="0044532E">
            <w:pPr>
              <w:spacing w:after="80" w:line="260" w:lineRule="exact"/>
              <w:jc w:val="left"/>
              <w:rPr>
                <w:bCs/>
                <w:sz w:val="20"/>
              </w:rPr>
            </w:pPr>
            <w:r w:rsidRPr="0044532E">
              <w:rPr>
                <w:bCs/>
                <w:sz w:val="20"/>
              </w:rPr>
              <w:t> </w:t>
            </w:r>
          </w:p>
        </w:tc>
      </w:tr>
    </w:tbl>
    <w:p w14:paraId="1973D382" w14:textId="77777777" w:rsidR="0044532E" w:rsidRPr="0044532E" w:rsidRDefault="0044532E" w:rsidP="00E51222">
      <w:pPr>
        <w:spacing w:before="120"/>
        <w:divId w:val="322513507"/>
        <w:rPr>
          <w:rFonts w:eastAsiaTheme="minorEastAsia"/>
        </w:rPr>
      </w:pPr>
      <w:r w:rsidRPr="0044532E">
        <w:t> </w:t>
      </w:r>
    </w:p>
    <w:p w14:paraId="0B85D4CF" w14:textId="77777777" w:rsidR="0044532E" w:rsidRPr="0044532E" w:rsidRDefault="0044532E" w:rsidP="0044532E">
      <w:pPr>
        <w:spacing w:before="100" w:beforeAutospacing="1" w:after="100" w:afterAutospacing="1"/>
        <w:divId w:val="322513507"/>
      </w:pPr>
      <w:r w:rsidRPr="0044532E">
        <w:t xml:space="preserve">In der folgenden Tabelle sind Änderungen der Stromabgaben ausgewiesen, für die Dritte uns gegenüber den Anspruch auf Verringerung der StromNEV-Umlage bei Stromspeichern, bei Ladepunkten für Elektromobile sowie bei Erzeugung von Speichergas aufgrund von § 19 </w:t>
      </w:r>
      <w:r w:rsidRPr="0044532E">
        <w:lastRenderedPageBreak/>
        <w:t>Abs. 2 Satz 16 StromNEV i.V.m. § 21 EnFG i.d.F. 2024 geltend gemacht haben und die in der vorstehenden Tabelle enthalten sind. Ferner ist nachfolgend die Änderung der Höhe der Verringerung der StromNEV-Umlage als negativer Betrag angegeben („Saldierungsbetrag“):</w:t>
      </w:r>
    </w:p>
    <w:tbl>
      <w:tblPr>
        <w:tblW w:w="5000" w:type="pct"/>
        <w:tblBorders>
          <w:top w:val="outset" w:sz="6" w:space="0" w:color="auto"/>
          <w:left w:val="outset" w:sz="6" w:space="0" w:color="auto"/>
          <w:bottom w:val="outset" w:sz="6" w:space="0" w:color="auto"/>
          <w:right w:val="outset" w:sz="6" w:space="0" w:color="auto"/>
        </w:tblBorders>
        <w:tblLayout w:type="fixed"/>
        <w:tblCellMar>
          <w:top w:w="85" w:type="dxa"/>
          <w:left w:w="85" w:type="dxa"/>
          <w:bottom w:w="85" w:type="dxa"/>
          <w:right w:w="85" w:type="dxa"/>
        </w:tblCellMar>
        <w:tblLook w:val="04A0" w:firstRow="1" w:lastRow="0" w:firstColumn="1" w:lastColumn="0" w:noHBand="0" w:noVBand="1"/>
      </w:tblPr>
      <w:tblGrid>
        <w:gridCol w:w="5432"/>
        <w:gridCol w:w="1811"/>
        <w:gridCol w:w="1811"/>
      </w:tblGrid>
      <w:tr w:rsidR="0044532E" w:rsidRPr="0044532E" w14:paraId="02891A3A" w14:textId="77777777" w:rsidTr="00E51222">
        <w:trPr>
          <w:divId w:val="322513507"/>
          <w:tblHeader/>
        </w:trPr>
        <w:tc>
          <w:tcPr>
            <w:tcW w:w="3000" w:type="pct"/>
            <w:tcBorders>
              <w:top w:val="outset" w:sz="6" w:space="0" w:color="auto"/>
              <w:left w:val="outset" w:sz="6" w:space="0" w:color="auto"/>
              <w:bottom w:val="outset" w:sz="6" w:space="0" w:color="auto"/>
              <w:right w:val="outset" w:sz="6" w:space="0" w:color="auto"/>
            </w:tcBorders>
            <w:vAlign w:val="bottom"/>
            <w:hideMark/>
          </w:tcPr>
          <w:p w14:paraId="2841AD9E" w14:textId="77777777" w:rsidR="0044532E" w:rsidRPr="0044532E" w:rsidRDefault="0044532E" w:rsidP="0044532E">
            <w:pPr>
              <w:spacing w:after="80" w:line="260" w:lineRule="exact"/>
              <w:jc w:val="left"/>
              <w:rPr>
                <w:bCs/>
                <w:sz w:val="20"/>
              </w:rPr>
            </w:pPr>
            <w:r w:rsidRPr="0044532E">
              <w:rPr>
                <w:b/>
                <w:sz w:val="20"/>
              </w:rPr>
              <w:t>Verringerung der StromNEV-Umlage aufgrund von § 19 Abs. 2 Satz 16 StromNEV i.V.m. § 21 EnFG i.d.F. 2024</w:t>
            </w:r>
          </w:p>
        </w:tc>
        <w:tc>
          <w:tcPr>
            <w:tcW w:w="1000" w:type="pct"/>
            <w:tcBorders>
              <w:top w:val="outset" w:sz="6" w:space="0" w:color="auto"/>
              <w:left w:val="outset" w:sz="6" w:space="0" w:color="auto"/>
              <w:bottom w:val="outset" w:sz="6" w:space="0" w:color="auto"/>
              <w:right w:val="outset" w:sz="6" w:space="0" w:color="auto"/>
            </w:tcBorders>
            <w:vAlign w:val="bottom"/>
            <w:hideMark/>
          </w:tcPr>
          <w:p w14:paraId="7AAE4483" w14:textId="77777777" w:rsidR="0044532E" w:rsidRPr="0044532E" w:rsidRDefault="0044532E" w:rsidP="0044532E">
            <w:pPr>
              <w:spacing w:after="80" w:line="260" w:lineRule="exact"/>
              <w:jc w:val="center"/>
              <w:rPr>
                <w:bCs/>
                <w:sz w:val="20"/>
              </w:rPr>
            </w:pPr>
            <w:r w:rsidRPr="0044532E">
              <w:rPr>
                <w:b/>
                <w:sz w:val="20"/>
              </w:rPr>
              <w:t>Änderungen der Stromabgaben</w:t>
            </w:r>
            <w:r w:rsidRPr="0044532E">
              <w:rPr>
                <w:b/>
                <w:sz w:val="20"/>
              </w:rPr>
              <w:br/>
              <w:t>[kWh]</w:t>
            </w:r>
          </w:p>
        </w:tc>
        <w:tc>
          <w:tcPr>
            <w:tcW w:w="1000" w:type="pct"/>
            <w:tcBorders>
              <w:top w:val="outset" w:sz="6" w:space="0" w:color="auto"/>
              <w:left w:val="outset" w:sz="6" w:space="0" w:color="auto"/>
              <w:bottom w:val="outset" w:sz="6" w:space="0" w:color="auto"/>
              <w:right w:val="outset" w:sz="6" w:space="0" w:color="auto"/>
            </w:tcBorders>
            <w:vAlign w:val="bottom"/>
            <w:hideMark/>
          </w:tcPr>
          <w:p w14:paraId="0A8745B0" w14:textId="77777777" w:rsidR="0044532E" w:rsidRPr="0044532E" w:rsidRDefault="0044532E" w:rsidP="0044532E">
            <w:pPr>
              <w:spacing w:after="80" w:line="260" w:lineRule="exact"/>
              <w:jc w:val="center"/>
              <w:rPr>
                <w:bCs/>
                <w:sz w:val="20"/>
              </w:rPr>
            </w:pPr>
            <w:r w:rsidRPr="0044532E">
              <w:rPr>
                <w:b/>
                <w:sz w:val="20"/>
              </w:rPr>
              <w:t>Änderungen der Saldierungsbeträge</w:t>
            </w:r>
            <w:r w:rsidRPr="0044532E">
              <w:rPr>
                <w:bCs/>
                <w:sz w:val="20"/>
              </w:rPr>
              <w:br/>
            </w:r>
            <w:r w:rsidRPr="0044532E">
              <w:rPr>
                <w:b/>
                <w:sz w:val="20"/>
              </w:rPr>
              <w:t>[EUR]</w:t>
            </w:r>
          </w:p>
        </w:tc>
      </w:tr>
      <w:tr w:rsidR="0044532E" w:rsidRPr="0044532E" w14:paraId="1031BD5B" w14:textId="77777777" w:rsidTr="00E51222">
        <w:trPr>
          <w:divId w:val="322513507"/>
        </w:trPr>
        <w:tc>
          <w:tcPr>
            <w:tcW w:w="3000" w:type="pct"/>
            <w:tcBorders>
              <w:top w:val="outset" w:sz="6" w:space="0" w:color="auto"/>
              <w:left w:val="outset" w:sz="6" w:space="0" w:color="auto"/>
              <w:bottom w:val="outset" w:sz="6" w:space="0" w:color="auto"/>
              <w:right w:val="outset" w:sz="6" w:space="0" w:color="auto"/>
            </w:tcBorders>
            <w:hideMark/>
          </w:tcPr>
          <w:p w14:paraId="60BFD9C4" w14:textId="77777777" w:rsidR="0044532E" w:rsidRPr="0044532E" w:rsidRDefault="0044532E" w:rsidP="0044532E">
            <w:pPr>
              <w:spacing w:after="80" w:line="260" w:lineRule="exact"/>
              <w:jc w:val="left"/>
              <w:rPr>
                <w:bCs/>
                <w:sz w:val="20"/>
              </w:rPr>
            </w:pPr>
            <w:r w:rsidRPr="0044532E">
              <w:rPr>
                <w:bCs/>
                <w:sz w:val="20"/>
              </w:rPr>
              <w:t>elektrische, chemische, mechanische oder physikalische Stromspeicher</w:t>
            </w:r>
            <w:r w:rsidRPr="0044532E">
              <w:rPr>
                <w:bCs/>
                <w:sz w:val="20"/>
              </w:rPr>
              <w:br/>
              <w:t>(§ 21 Abs. 1 und 2 EnFG i.d.F. 2024)</w:t>
            </w:r>
          </w:p>
        </w:tc>
        <w:tc>
          <w:tcPr>
            <w:tcW w:w="1000" w:type="pct"/>
            <w:tcBorders>
              <w:top w:val="outset" w:sz="6" w:space="0" w:color="auto"/>
              <w:left w:val="outset" w:sz="6" w:space="0" w:color="auto"/>
              <w:bottom w:val="outset" w:sz="6" w:space="0" w:color="auto"/>
              <w:right w:val="outset" w:sz="6" w:space="0" w:color="auto"/>
            </w:tcBorders>
            <w:hideMark/>
          </w:tcPr>
          <w:p w14:paraId="3B1224F9"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42213D19"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1D2642DD" w14:textId="77777777" w:rsidTr="00E51222">
        <w:trPr>
          <w:divId w:val="322513507"/>
        </w:trPr>
        <w:tc>
          <w:tcPr>
            <w:tcW w:w="3000" w:type="pct"/>
            <w:tcBorders>
              <w:top w:val="outset" w:sz="6" w:space="0" w:color="auto"/>
              <w:left w:val="outset" w:sz="6" w:space="0" w:color="auto"/>
              <w:bottom w:val="outset" w:sz="6" w:space="0" w:color="auto"/>
              <w:right w:val="outset" w:sz="6" w:space="0" w:color="auto"/>
            </w:tcBorders>
            <w:hideMark/>
          </w:tcPr>
          <w:p w14:paraId="5F39F44B" w14:textId="77777777" w:rsidR="0044532E" w:rsidRPr="0044532E" w:rsidRDefault="0044532E" w:rsidP="0044532E">
            <w:pPr>
              <w:spacing w:after="80" w:line="260" w:lineRule="exact"/>
              <w:jc w:val="left"/>
              <w:rPr>
                <w:bCs/>
                <w:sz w:val="20"/>
              </w:rPr>
            </w:pPr>
            <w:r w:rsidRPr="0044532E">
              <w:rPr>
                <w:bCs/>
                <w:sz w:val="20"/>
              </w:rPr>
              <w:t>Ladepunkte für Elektromobile</w:t>
            </w:r>
            <w:r w:rsidRPr="0044532E">
              <w:rPr>
                <w:bCs/>
                <w:sz w:val="20"/>
              </w:rPr>
              <w:br/>
              <w:t>(§ 21 Abs. 3 EnFG i.d.F. 2024)</w:t>
            </w:r>
          </w:p>
        </w:tc>
        <w:tc>
          <w:tcPr>
            <w:tcW w:w="1000" w:type="pct"/>
            <w:tcBorders>
              <w:top w:val="outset" w:sz="6" w:space="0" w:color="auto"/>
              <w:left w:val="outset" w:sz="6" w:space="0" w:color="auto"/>
              <w:bottom w:val="outset" w:sz="6" w:space="0" w:color="auto"/>
              <w:right w:val="outset" w:sz="6" w:space="0" w:color="auto"/>
            </w:tcBorders>
            <w:hideMark/>
          </w:tcPr>
          <w:p w14:paraId="4D5DCFD7"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22FB48D8"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49DE182E" w14:textId="77777777" w:rsidTr="00E51222">
        <w:trPr>
          <w:divId w:val="322513507"/>
        </w:trPr>
        <w:tc>
          <w:tcPr>
            <w:tcW w:w="3000" w:type="pct"/>
            <w:tcBorders>
              <w:top w:val="outset" w:sz="6" w:space="0" w:color="auto"/>
              <w:left w:val="outset" w:sz="6" w:space="0" w:color="auto"/>
              <w:bottom w:val="outset" w:sz="6" w:space="0" w:color="auto"/>
              <w:right w:val="outset" w:sz="6" w:space="0" w:color="auto"/>
            </w:tcBorders>
            <w:hideMark/>
          </w:tcPr>
          <w:p w14:paraId="5FDFDB32" w14:textId="77777777" w:rsidR="0044532E" w:rsidRPr="0044532E" w:rsidRDefault="0044532E" w:rsidP="0044532E">
            <w:pPr>
              <w:spacing w:after="80" w:line="260" w:lineRule="exact"/>
              <w:jc w:val="left"/>
              <w:rPr>
                <w:bCs/>
                <w:sz w:val="20"/>
              </w:rPr>
            </w:pPr>
            <w:r w:rsidRPr="0044532E">
              <w:rPr>
                <w:bCs/>
                <w:sz w:val="20"/>
              </w:rPr>
              <w:t>Erzeugung von Speichergas</w:t>
            </w:r>
            <w:r w:rsidRPr="0044532E">
              <w:rPr>
                <w:bCs/>
                <w:sz w:val="20"/>
              </w:rPr>
              <w:br/>
              <w:t>(§ 21 Abs. 5 EnFG i.d.F. 2024)</w:t>
            </w:r>
          </w:p>
        </w:tc>
        <w:tc>
          <w:tcPr>
            <w:tcW w:w="1000" w:type="pct"/>
            <w:tcBorders>
              <w:top w:val="outset" w:sz="6" w:space="0" w:color="auto"/>
              <w:left w:val="outset" w:sz="6" w:space="0" w:color="auto"/>
              <w:bottom w:val="outset" w:sz="6" w:space="0" w:color="auto"/>
              <w:right w:val="outset" w:sz="6" w:space="0" w:color="auto"/>
            </w:tcBorders>
            <w:hideMark/>
          </w:tcPr>
          <w:p w14:paraId="29E8EEDF"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6820B574"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4A4A3790" w14:textId="77777777" w:rsidTr="00E51222">
        <w:trPr>
          <w:divId w:val="322513507"/>
        </w:trPr>
        <w:tc>
          <w:tcPr>
            <w:tcW w:w="3000" w:type="pct"/>
            <w:tcBorders>
              <w:top w:val="outset" w:sz="6" w:space="0" w:color="auto"/>
              <w:left w:val="outset" w:sz="6" w:space="0" w:color="auto"/>
              <w:bottom w:val="outset" w:sz="6" w:space="0" w:color="auto"/>
              <w:right w:val="outset" w:sz="6" w:space="0" w:color="auto"/>
            </w:tcBorders>
            <w:vAlign w:val="center"/>
            <w:hideMark/>
          </w:tcPr>
          <w:p w14:paraId="68526BE8" w14:textId="77777777" w:rsidR="0044532E" w:rsidRPr="0044532E" w:rsidRDefault="0044532E" w:rsidP="0044532E">
            <w:pPr>
              <w:spacing w:after="80" w:line="260" w:lineRule="exact"/>
              <w:jc w:val="right"/>
              <w:rPr>
                <w:bCs/>
                <w:sz w:val="20"/>
              </w:rPr>
            </w:pPr>
            <w:r w:rsidRPr="0044532E">
              <w:rPr>
                <w:b/>
                <w:sz w:val="20"/>
              </w:rPr>
              <w:t>Summen</w:t>
            </w:r>
            <w:r w:rsidRPr="0044532E">
              <w:rPr>
                <w:bCs/>
                <w:sz w:val="20"/>
              </w:rPr>
              <w:t>:</w:t>
            </w:r>
          </w:p>
        </w:tc>
        <w:tc>
          <w:tcPr>
            <w:tcW w:w="1000" w:type="pct"/>
            <w:tcBorders>
              <w:top w:val="outset" w:sz="6" w:space="0" w:color="auto"/>
              <w:left w:val="outset" w:sz="6" w:space="0" w:color="auto"/>
              <w:bottom w:val="outset" w:sz="6" w:space="0" w:color="auto"/>
              <w:right w:val="outset" w:sz="6" w:space="0" w:color="auto"/>
            </w:tcBorders>
            <w:hideMark/>
          </w:tcPr>
          <w:p w14:paraId="3D02A342"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293DFE1C" w14:textId="77777777" w:rsidR="0044532E" w:rsidRPr="0044532E" w:rsidRDefault="0044532E" w:rsidP="0044532E">
            <w:pPr>
              <w:spacing w:after="80" w:line="260" w:lineRule="exact"/>
              <w:jc w:val="left"/>
              <w:rPr>
                <w:bCs/>
                <w:sz w:val="20"/>
              </w:rPr>
            </w:pPr>
            <w:r w:rsidRPr="0044532E">
              <w:rPr>
                <w:bCs/>
                <w:sz w:val="20"/>
              </w:rPr>
              <w:t> </w:t>
            </w:r>
          </w:p>
        </w:tc>
      </w:tr>
    </w:tbl>
    <w:p w14:paraId="1C425C6B" w14:textId="77777777" w:rsidR="0044532E" w:rsidRPr="0044532E" w:rsidRDefault="0044532E" w:rsidP="0044532E">
      <w:pPr>
        <w:spacing w:before="100" w:beforeAutospacing="1" w:after="100" w:afterAutospacing="1"/>
        <w:divId w:val="322513507"/>
        <w:rPr>
          <w:rFonts w:eastAsiaTheme="minorEastAsia"/>
        </w:rPr>
      </w:pPr>
      <w:r w:rsidRPr="0044532E">
        <w:t> </w:t>
      </w:r>
    </w:p>
    <w:p w14:paraId="38E024D3" w14:textId="77777777" w:rsidR="0044532E" w:rsidRPr="0044532E" w:rsidRDefault="0044532E" w:rsidP="0044532E">
      <w:pPr>
        <w:keepNext/>
        <w:keepLines/>
        <w:spacing w:before="100" w:beforeAutospacing="1" w:after="100" w:afterAutospacing="1"/>
        <w:divId w:val="322513507"/>
      </w:pPr>
      <w:r w:rsidRPr="0044532E">
        <w:t>In der folgenden Tabelle sind die Änderungen der Stromabgaben und die darauf entfallenden Sanktionen ausgewiesen, bei denen ein Verstoß nach § 19 Abs. 2 Satz 16 StromNEV i.V.m. §§ 21, 53 EnFG gegen die Mitteilungspflichten nach § 19 Abs. 2 Satz 15 StromNEV i.V.m. § 28 Abs. 6 Satz 2 KWKG 2016 vorliegt:</w:t>
      </w:r>
    </w:p>
    <w:tbl>
      <w:tblPr>
        <w:tblW w:w="5000" w:type="pct"/>
        <w:tblBorders>
          <w:top w:val="outset" w:sz="6" w:space="0" w:color="auto"/>
          <w:left w:val="outset" w:sz="6" w:space="0" w:color="auto"/>
          <w:bottom w:val="outset" w:sz="6" w:space="0" w:color="auto"/>
          <w:right w:val="outset" w:sz="6" w:space="0" w:color="auto"/>
        </w:tblBorders>
        <w:tblLayout w:type="fixed"/>
        <w:tblCellMar>
          <w:top w:w="85" w:type="dxa"/>
          <w:left w:w="85" w:type="dxa"/>
          <w:bottom w:w="85" w:type="dxa"/>
          <w:right w:w="85" w:type="dxa"/>
        </w:tblCellMar>
        <w:tblLook w:val="04A0" w:firstRow="1" w:lastRow="0" w:firstColumn="1" w:lastColumn="0" w:noHBand="0" w:noVBand="1"/>
      </w:tblPr>
      <w:tblGrid>
        <w:gridCol w:w="5432"/>
        <w:gridCol w:w="1811"/>
        <w:gridCol w:w="1811"/>
      </w:tblGrid>
      <w:tr w:rsidR="0044532E" w:rsidRPr="0044532E" w14:paraId="17A98405" w14:textId="77777777" w:rsidTr="00E51222">
        <w:trPr>
          <w:divId w:val="322513507"/>
        </w:trPr>
        <w:tc>
          <w:tcPr>
            <w:tcW w:w="3000" w:type="pct"/>
            <w:tcBorders>
              <w:top w:val="outset" w:sz="6" w:space="0" w:color="auto"/>
              <w:left w:val="outset" w:sz="6" w:space="0" w:color="auto"/>
              <w:bottom w:val="outset" w:sz="6" w:space="0" w:color="auto"/>
              <w:right w:val="outset" w:sz="6" w:space="0" w:color="auto"/>
            </w:tcBorders>
            <w:vAlign w:val="bottom"/>
            <w:hideMark/>
          </w:tcPr>
          <w:p w14:paraId="09F19616" w14:textId="77777777" w:rsidR="0044532E" w:rsidRPr="0044532E" w:rsidRDefault="0044532E" w:rsidP="0044532E">
            <w:pPr>
              <w:keepNext/>
              <w:keepLines/>
              <w:spacing w:after="80" w:line="260" w:lineRule="exact"/>
              <w:jc w:val="left"/>
              <w:rPr>
                <w:bCs/>
                <w:sz w:val="20"/>
              </w:rPr>
            </w:pPr>
            <w:r w:rsidRPr="0044532E">
              <w:rPr>
                <w:b/>
                <w:sz w:val="20"/>
              </w:rPr>
              <w:t>Art des Verstoßes</w:t>
            </w:r>
          </w:p>
        </w:tc>
        <w:tc>
          <w:tcPr>
            <w:tcW w:w="1000" w:type="pct"/>
            <w:tcBorders>
              <w:top w:val="outset" w:sz="6" w:space="0" w:color="auto"/>
              <w:left w:val="outset" w:sz="6" w:space="0" w:color="auto"/>
              <w:bottom w:val="outset" w:sz="6" w:space="0" w:color="auto"/>
              <w:right w:val="outset" w:sz="6" w:space="0" w:color="auto"/>
            </w:tcBorders>
            <w:vAlign w:val="bottom"/>
            <w:hideMark/>
          </w:tcPr>
          <w:p w14:paraId="14177EE5" w14:textId="77777777" w:rsidR="0044532E" w:rsidRPr="0044532E" w:rsidRDefault="0044532E" w:rsidP="0044532E">
            <w:pPr>
              <w:keepNext/>
              <w:keepLines/>
              <w:spacing w:after="80" w:line="260" w:lineRule="exact"/>
              <w:jc w:val="center"/>
              <w:rPr>
                <w:bCs/>
                <w:sz w:val="20"/>
              </w:rPr>
            </w:pPr>
            <w:r w:rsidRPr="0044532E">
              <w:rPr>
                <w:b/>
                <w:sz w:val="20"/>
              </w:rPr>
              <w:t>Änderungen der sanktionierten Stromabgaben</w:t>
            </w:r>
            <w:r w:rsidRPr="0044532E">
              <w:rPr>
                <w:bCs/>
                <w:sz w:val="20"/>
              </w:rPr>
              <w:br/>
            </w:r>
            <w:r w:rsidRPr="0044532E">
              <w:rPr>
                <w:b/>
                <w:sz w:val="20"/>
              </w:rPr>
              <w:t>[kWh]</w:t>
            </w:r>
          </w:p>
        </w:tc>
        <w:tc>
          <w:tcPr>
            <w:tcW w:w="1000" w:type="pct"/>
            <w:tcBorders>
              <w:top w:val="outset" w:sz="6" w:space="0" w:color="auto"/>
              <w:left w:val="outset" w:sz="6" w:space="0" w:color="auto"/>
              <w:bottom w:val="outset" w:sz="6" w:space="0" w:color="auto"/>
              <w:right w:val="outset" w:sz="6" w:space="0" w:color="auto"/>
            </w:tcBorders>
            <w:vAlign w:val="bottom"/>
            <w:hideMark/>
          </w:tcPr>
          <w:p w14:paraId="646BD3CE" w14:textId="77777777" w:rsidR="0044532E" w:rsidRPr="0044532E" w:rsidRDefault="0044532E" w:rsidP="0044532E">
            <w:pPr>
              <w:keepNext/>
              <w:keepLines/>
              <w:spacing w:after="80" w:line="260" w:lineRule="exact"/>
              <w:jc w:val="center"/>
              <w:rPr>
                <w:bCs/>
                <w:sz w:val="20"/>
              </w:rPr>
            </w:pPr>
            <w:r w:rsidRPr="0044532E">
              <w:rPr>
                <w:b/>
                <w:sz w:val="20"/>
              </w:rPr>
              <w:t>Änderungen der Sanktionen</w:t>
            </w:r>
            <w:r w:rsidRPr="0044532E">
              <w:rPr>
                <w:b/>
                <w:sz w:val="20"/>
              </w:rPr>
              <w:br/>
              <w:t>[EUR]</w:t>
            </w:r>
          </w:p>
        </w:tc>
      </w:tr>
      <w:tr w:rsidR="0044532E" w:rsidRPr="0044532E" w14:paraId="584AFB0D" w14:textId="77777777" w:rsidTr="00E51222">
        <w:trPr>
          <w:divId w:val="322513507"/>
        </w:trPr>
        <w:tc>
          <w:tcPr>
            <w:tcW w:w="3000" w:type="pct"/>
            <w:tcBorders>
              <w:top w:val="outset" w:sz="6" w:space="0" w:color="auto"/>
              <w:left w:val="outset" w:sz="6" w:space="0" w:color="auto"/>
              <w:bottom w:val="outset" w:sz="6" w:space="0" w:color="auto"/>
              <w:right w:val="outset" w:sz="6" w:space="0" w:color="auto"/>
            </w:tcBorders>
            <w:hideMark/>
          </w:tcPr>
          <w:p w14:paraId="5D3A62CC" w14:textId="77777777" w:rsidR="0044532E" w:rsidRPr="0044532E" w:rsidRDefault="0044532E" w:rsidP="0044532E">
            <w:pPr>
              <w:spacing w:after="80" w:line="260" w:lineRule="exact"/>
              <w:jc w:val="left"/>
              <w:rPr>
                <w:bCs/>
                <w:sz w:val="20"/>
              </w:rPr>
            </w:pPr>
            <w:r w:rsidRPr="0044532E">
              <w:rPr>
                <w:bCs/>
                <w:sz w:val="20"/>
              </w:rPr>
              <w:t xml:space="preserve">Verstoß nach § 19 Abs. 2 Satz 16 StromNEV i.V.m. § 21, § 53 Abs. 1 EnFG </w:t>
            </w:r>
          </w:p>
          <w:p w14:paraId="23ED01AE" w14:textId="77777777" w:rsidR="0044532E" w:rsidRPr="0044532E" w:rsidRDefault="0044532E" w:rsidP="0044532E">
            <w:pPr>
              <w:spacing w:after="80" w:line="260" w:lineRule="exact"/>
              <w:jc w:val="left"/>
              <w:rPr>
                <w:bCs/>
                <w:sz w:val="20"/>
              </w:rPr>
            </w:pPr>
            <w:r w:rsidRPr="0044532E">
              <w:rPr>
                <w:bCs/>
                <w:sz w:val="20"/>
              </w:rPr>
              <w:t>(Erhöhung der Umlage auf 100 %)</w:t>
            </w:r>
          </w:p>
        </w:tc>
        <w:tc>
          <w:tcPr>
            <w:tcW w:w="1000" w:type="pct"/>
            <w:tcBorders>
              <w:top w:val="outset" w:sz="6" w:space="0" w:color="auto"/>
              <w:left w:val="outset" w:sz="6" w:space="0" w:color="auto"/>
              <w:bottom w:val="outset" w:sz="6" w:space="0" w:color="auto"/>
              <w:right w:val="outset" w:sz="6" w:space="0" w:color="auto"/>
            </w:tcBorders>
            <w:vAlign w:val="bottom"/>
            <w:hideMark/>
          </w:tcPr>
          <w:p w14:paraId="56663452"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14:paraId="29F20BE7" w14:textId="77777777" w:rsidR="0044532E" w:rsidRPr="0044532E" w:rsidRDefault="0044532E" w:rsidP="0044532E">
            <w:pPr>
              <w:spacing w:after="80" w:line="260" w:lineRule="exact"/>
              <w:jc w:val="left"/>
              <w:rPr>
                <w:bCs/>
                <w:sz w:val="20"/>
              </w:rPr>
            </w:pPr>
            <w:r w:rsidRPr="0044532E">
              <w:rPr>
                <w:bCs/>
                <w:sz w:val="20"/>
              </w:rPr>
              <w:t> </w:t>
            </w:r>
          </w:p>
          <w:p w14:paraId="45BF55CA"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18599328" w14:textId="77777777" w:rsidTr="00E51222">
        <w:trPr>
          <w:divId w:val="322513507"/>
        </w:trPr>
        <w:tc>
          <w:tcPr>
            <w:tcW w:w="3000" w:type="pct"/>
            <w:tcBorders>
              <w:top w:val="outset" w:sz="6" w:space="0" w:color="auto"/>
              <w:left w:val="outset" w:sz="6" w:space="0" w:color="auto"/>
              <w:bottom w:val="outset" w:sz="6" w:space="0" w:color="auto"/>
              <w:right w:val="outset" w:sz="6" w:space="0" w:color="auto"/>
            </w:tcBorders>
            <w:hideMark/>
          </w:tcPr>
          <w:p w14:paraId="4F8E054D" w14:textId="77777777" w:rsidR="0044532E" w:rsidRPr="0044532E" w:rsidRDefault="0044532E" w:rsidP="0044532E">
            <w:pPr>
              <w:spacing w:after="80" w:line="260" w:lineRule="exact"/>
              <w:jc w:val="left"/>
              <w:rPr>
                <w:bCs/>
                <w:sz w:val="20"/>
              </w:rPr>
            </w:pPr>
            <w:r w:rsidRPr="0044532E">
              <w:rPr>
                <w:bCs/>
                <w:sz w:val="20"/>
              </w:rPr>
              <w:t>Verstoß nach § 19 Abs. 2 Satz 16 StromNEV i.V.m. § 21, § 53 Abs. 2 EnFG</w:t>
            </w:r>
          </w:p>
          <w:p w14:paraId="166E442D" w14:textId="77777777" w:rsidR="0044532E" w:rsidRPr="0044532E" w:rsidRDefault="0044532E" w:rsidP="0044532E">
            <w:pPr>
              <w:spacing w:after="80" w:line="260" w:lineRule="exact"/>
              <w:jc w:val="left"/>
              <w:rPr>
                <w:bCs/>
                <w:sz w:val="20"/>
              </w:rPr>
            </w:pPr>
            <w:r w:rsidRPr="0044532E">
              <w:rPr>
                <w:bCs/>
                <w:sz w:val="20"/>
              </w:rPr>
              <w:t>(Erhöhung der Umlage um 20 %-Punkte)</w:t>
            </w:r>
          </w:p>
        </w:tc>
        <w:tc>
          <w:tcPr>
            <w:tcW w:w="1000" w:type="pct"/>
            <w:tcBorders>
              <w:top w:val="outset" w:sz="6" w:space="0" w:color="auto"/>
              <w:left w:val="outset" w:sz="6" w:space="0" w:color="auto"/>
              <w:bottom w:val="outset" w:sz="6" w:space="0" w:color="auto"/>
              <w:right w:val="outset" w:sz="6" w:space="0" w:color="auto"/>
            </w:tcBorders>
            <w:vAlign w:val="bottom"/>
            <w:hideMark/>
          </w:tcPr>
          <w:p w14:paraId="1F3A26BA"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14:paraId="14EC5FC6" w14:textId="77777777" w:rsidR="0044532E" w:rsidRPr="0044532E" w:rsidRDefault="0044532E" w:rsidP="0044532E">
            <w:pPr>
              <w:spacing w:after="80" w:line="260" w:lineRule="exact"/>
              <w:jc w:val="left"/>
              <w:rPr>
                <w:bCs/>
                <w:sz w:val="20"/>
              </w:rPr>
            </w:pPr>
            <w:r w:rsidRPr="0044532E">
              <w:rPr>
                <w:bCs/>
                <w:sz w:val="20"/>
              </w:rPr>
              <w:t> </w:t>
            </w:r>
          </w:p>
          <w:p w14:paraId="4B22FD3B"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149D7FCB" w14:textId="77777777" w:rsidTr="00E51222">
        <w:trPr>
          <w:divId w:val="322513507"/>
        </w:trPr>
        <w:tc>
          <w:tcPr>
            <w:tcW w:w="3000" w:type="pct"/>
            <w:tcBorders>
              <w:top w:val="outset" w:sz="6" w:space="0" w:color="auto"/>
              <w:left w:val="outset" w:sz="6" w:space="0" w:color="auto"/>
              <w:bottom w:val="outset" w:sz="6" w:space="0" w:color="auto"/>
              <w:right w:val="outset" w:sz="6" w:space="0" w:color="auto"/>
            </w:tcBorders>
            <w:vAlign w:val="bottom"/>
            <w:hideMark/>
          </w:tcPr>
          <w:p w14:paraId="3F6F2D63" w14:textId="77777777" w:rsidR="0044532E" w:rsidRPr="0044532E" w:rsidRDefault="0044532E" w:rsidP="0044532E">
            <w:pPr>
              <w:spacing w:after="80" w:line="260" w:lineRule="exact"/>
              <w:jc w:val="right"/>
              <w:rPr>
                <w:bCs/>
                <w:sz w:val="20"/>
              </w:rPr>
            </w:pPr>
            <w:r w:rsidRPr="0044532E">
              <w:rPr>
                <w:b/>
                <w:sz w:val="20"/>
              </w:rPr>
              <w:t>Summen</w:t>
            </w:r>
            <w:r w:rsidRPr="0044532E">
              <w:rPr>
                <w:bCs/>
                <w:sz w:val="20"/>
              </w:rPr>
              <w:t>:</w:t>
            </w:r>
          </w:p>
        </w:tc>
        <w:tc>
          <w:tcPr>
            <w:tcW w:w="1000" w:type="pct"/>
            <w:tcBorders>
              <w:top w:val="outset" w:sz="6" w:space="0" w:color="auto"/>
              <w:left w:val="outset" w:sz="6" w:space="0" w:color="auto"/>
              <w:bottom w:val="outset" w:sz="6" w:space="0" w:color="auto"/>
              <w:right w:val="outset" w:sz="6" w:space="0" w:color="auto"/>
            </w:tcBorders>
            <w:vAlign w:val="bottom"/>
            <w:hideMark/>
          </w:tcPr>
          <w:p w14:paraId="272D1039"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14:paraId="06D42BB5" w14:textId="77777777" w:rsidR="0044532E" w:rsidRPr="0044532E" w:rsidRDefault="0044532E" w:rsidP="0044532E">
            <w:pPr>
              <w:spacing w:after="80" w:line="260" w:lineRule="exact"/>
              <w:jc w:val="left"/>
              <w:rPr>
                <w:bCs/>
                <w:sz w:val="20"/>
              </w:rPr>
            </w:pPr>
            <w:r w:rsidRPr="0044532E">
              <w:rPr>
                <w:bCs/>
                <w:sz w:val="20"/>
              </w:rPr>
              <w:t> </w:t>
            </w:r>
          </w:p>
        </w:tc>
      </w:tr>
    </w:tbl>
    <w:p w14:paraId="793C5BB2" w14:textId="77777777" w:rsidR="0044532E" w:rsidRPr="0044532E" w:rsidRDefault="0044532E" w:rsidP="0044532E">
      <w:pPr>
        <w:spacing w:before="100" w:beforeAutospacing="1" w:after="100" w:afterAutospacing="1"/>
        <w:divId w:val="322513507"/>
        <w:rPr>
          <w:rFonts w:eastAsiaTheme="minorEastAsia"/>
        </w:rPr>
      </w:pPr>
      <w:r w:rsidRPr="0044532E">
        <w:t> </w:t>
      </w:r>
    </w:p>
    <w:p w14:paraId="1B96AA69" w14:textId="77777777" w:rsidR="0044532E" w:rsidRPr="0044532E" w:rsidRDefault="0044532E" w:rsidP="0044532E">
      <w:pPr>
        <w:keepNext/>
        <w:spacing w:before="100" w:beforeAutospacing="1" w:after="100" w:afterAutospacing="1"/>
        <w:ind w:left="567" w:hanging="567"/>
        <w:divId w:val="322513507"/>
      </w:pPr>
      <w:r w:rsidRPr="0044532E">
        <w:rPr>
          <w:b/>
          <w:bCs/>
        </w:rPr>
        <w:lastRenderedPageBreak/>
        <w:t>3.2.</w:t>
      </w:r>
      <w:r w:rsidRPr="0044532E">
        <w:tab/>
      </w:r>
      <w:r w:rsidRPr="0044532E">
        <w:rPr>
          <w:b/>
          <w:bCs/>
        </w:rPr>
        <w:t>Änderungen für das Kalenderjahr 2023</w:t>
      </w:r>
    </w:p>
    <w:p w14:paraId="7E144399" w14:textId="77777777" w:rsidR="0044532E" w:rsidRPr="0044532E" w:rsidRDefault="0044532E" w:rsidP="0044532E">
      <w:pPr>
        <w:keepNext/>
        <w:spacing w:before="100" w:beforeAutospacing="1" w:after="100" w:afterAutospacing="1"/>
        <w:divId w:val="322513507"/>
      </w:pPr>
      <w:r w:rsidRPr="0044532E">
        <w:rPr>
          <w:b/>
          <w:bCs/>
        </w:rPr>
        <w:t>Änderungen im Hinblick auf die Abrechnung nach EnFG</w:t>
      </w:r>
    </w:p>
    <w:p w14:paraId="6A725365" w14:textId="77777777" w:rsidR="0044532E" w:rsidRPr="0044532E" w:rsidRDefault="0044532E" w:rsidP="0044532E">
      <w:pPr>
        <w:spacing w:before="100" w:beforeAutospacing="1" w:after="100" w:afterAutospacing="1"/>
        <w:divId w:val="322513507"/>
      </w:pPr>
      <w:r w:rsidRPr="0044532E">
        <w:t>Die in der nachfolgenden Tabelle ausgewiesenen Änderungen der Netzentnahmen teilen sich – vor Berücksichtigung des § 21 EnFG i.d.F. 2024 – auf die folgenden Netzumlagekategorien auf:</w:t>
      </w:r>
    </w:p>
    <w:tbl>
      <w:tblPr>
        <w:tblW w:w="5000" w:type="pct"/>
        <w:tblInd w:w="65" w:type="dxa"/>
        <w:tblBorders>
          <w:top w:val="outset" w:sz="6" w:space="0" w:color="auto"/>
          <w:left w:val="outset" w:sz="6" w:space="0" w:color="auto"/>
          <w:bottom w:val="outset" w:sz="6" w:space="0" w:color="auto"/>
          <w:right w:val="outset" w:sz="6" w:space="0" w:color="auto"/>
        </w:tblBorders>
        <w:tblLayout w:type="fixed"/>
        <w:tblCellMar>
          <w:top w:w="85" w:type="dxa"/>
          <w:left w:w="85" w:type="dxa"/>
          <w:bottom w:w="85" w:type="dxa"/>
          <w:right w:w="85" w:type="dxa"/>
        </w:tblCellMar>
        <w:tblLook w:val="04A0" w:firstRow="1" w:lastRow="0" w:firstColumn="1" w:lastColumn="0" w:noHBand="0" w:noVBand="1"/>
      </w:tblPr>
      <w:tblGrid>
        <w:gridCol w:w="6790"/>
        <w:gridCol w:w="2264"/>
      </w:tblGrid>
      <w:tr w:rsidR="0044532E" w:rsidRPr="0044532E" w14:paraId="2D7E86D9" w14:textId="77777777" w:rsidTr="00E51222">
        <w:trPr>
          <w:divId w:val="322513507"/>
          <w:tblHeader/>
        </w:trPr>
        <w:tc>
          <w:tcPr>
            <w:tcW w:w="3750" w:type="pct"/>
            <w:tcBorders>
              <w:top w:val="outset" w:sz="6" w:space="0" w:color="auto"/>
              <w:left w:val="outset" w:sz="6" w:space="0" w:color="auto"/>
              <w:bottom w:val="outset" w:sz="6" w:space="0" w:color="auto"/>
              <w:right w:val="outset" w:sz="6" w:space="0" w:color="auto"/>
            </w:tcBorders>
            <w:vAlign w:val="bottom"/>
            <w:hideMark/>
          </w:tcPr>
          <w:p w14:paraId="3EF62BA0" w14:textId="17F044A3" w:rsidR="0044532E" w:rsidRPr="0044532E" w:rsidRDefault="0044532E" w:rsidP="0044532E">
            <w:pPr>
              <w:spacing w:after="80" w:line="260" w:lineRule="exact"/>
              <w:jc w:val="left"/>
              <w:rPr>
                <w:bCs/>
                <w:sz w:val="20"/>
              </w:rPr>
            </w:pPr>
            <w:r w:rsidRPr="0044532E">
              <w:rPr>
                <w:b/>
                <w:sz w:val="20"/>
              </w:rPr>
              <w:t xml:space="preserve">Netzentnahmen, für die wir berechtigt sind, die KWKG-Umlage / </w:t>
            </w:r>
            <w:r w:rsidR="00E51222">
              <w:rPr>
                <w:b/>
                <w:sz w:val="20"/>
              </w:rPr>
              <w:br/>
            </w:r>
            <w:r w:rsidRPr="0044532E">
              <w:rPr>
                <w:b/>
                <w:sz w:val="20"/>
              </w:rPr>
              <w:t>Offshore-Netzumlage zu erheben</w:t>
            </w:r>
          </w:p>
        </w:tc>
        <w:tc>
          <w:tcPr>
            <w:tcW w:w="1250" w:type="pct"/>
            <w:tcBorders>
              <w:top w:val="outset" w:sz="6" w:space="0" w:color="auto"/>
              <w:left w:val="outset" w:sz="6" w:space="0" w:color="auto"/>
              <w:bottom w:val="outset" w:sz="6" w:space="0" w:color="auto"/>
              <w:right w:val="outset" w:sz="6" w:space="0" w:color="auto"/>
            </w:tcBorders>
            <w:vAlign w:val="bottom"/>
            <w:hideMark/>
          </w:tcPr>
          <w:p w14:paraId="04F45C1D" w14:textId="77777777" w:rsidR="0044532E" w:rsidRPr="0044532E" w:rsidRDefault="0044532E" w:rsidP="0044532E">
            <w:pPr>
              <w:spacing w:after="80" w:line="260" w:lineRule="exact"/>
              <w:jc w:val="center"/>
              <w:rPr>
                <w:bCs/>
                <w:sz w:val="20"/>
              </w:rPr>
            </w:pPr>
            <w:r w:rsidRPr="0044532E">
              <w:rPr>
                <w:b/>
                <w:sz w:val="20"/>
              </w:rPr>
              <w:t>Änderungen</w:t>
            </w:r>
            <w:r w:rsidRPr="0044532E">
              <w:rPr>
                <w:bCs/>
                <w:sz w:val="20"/>
              </w:rPr>
              <w:br/>
            </w:r>
            <w:r w:rsidRPr="0044532E">
              <w:rPr>
                <w:b/>
                <w:sz w:val="20"/>
              </w:rPr>
              <w:t>[kWh]</w:t>
            </w:r>
          </w:p>
        </w:tc>
      </w:tr>
      <w:tr w:rsidR="0044532E" w:rsidRPr="0044532E" w14:paraId="11241136" w14:textId="77777777" w:rsidTr="00E51222">
        <w:trPr>
          <w:divId w:val="322513507"/>
        </w:trPr>
        <w:tc>
          <w:tcPr>
            <w:tcW w:w="3750" w:type="pct"/>
            <w:tcBorders>
              <w:top w:val="outset" w:sz="6" w:space="0" w:color="auto"/>
              <w:left w:val="outset" w:sz="6" w:space="0" w:color="auto"/>
              <w:bottom w:val="outset" w:sz="6" w:space="0" w:color="auto"/>
              <w:right w:val="outset" w:sz="6" w:space="0" w:color="auto"/>
            </w:tcBorders>
            <w:vAlign w:val="center"/>
            <w:hideMark/>
          </w:tcPr>
          <w:p w14:paraId="6A080327" w14:textId="77777777" w:rsidR="0044532E" w:rsidRPr="0044532E" w:rsidRDefault="0044532E" w:rsidP="0044532E">
            <w:pPr>
              <w:spacing w:after="80" w:line="260" w:lineRule="exact"/>
              <w:jc w:val="left"/>
              <w:rPr>
                <w:bCs/>
                <w:sz w:val="20"/>
              </w:rPr>
            </w:pPr>
            <w:r w:rsidRPr="0044532E">
              <w:rPr>
                <w:bCs/>
                <w:sz w:val="20"/>
              </w:rPr>
              <w:t>KWKG-Umlage</w:t>
            </w:r>
            <w:r w:rsidRPr="0044532E">
              <w:rPr>
                <w:bCs/>
                <w:sz w:val="20"/>
                <w:vertAlign w:val="superscript"/>
              </w:rPr>
              <w:t>a)</w:t>
            </w:r>
            <w:r w:rsidRPr="0044532E">
              <w:rPr>
                <w:bCs/>
                <w:sz w:val="20"/>
              </w:rPr>
              <w:t xml:space="preserve"> / Offshore-Netzumlage</w:t>
            </w:r>
            <w:r w:rsidRPr="0044532E">
              <w:rPr>
                <w:bCs/>
                <w:sz w:val="20"/>
                <w:vertAlign w:val="superscript"/>
              </w:rPr>
              <w:t>b)</w:t>
            </w:r>
          </w:p>
          <w:p w14:paraId="506DE494" w14:textId="77777777" w:rsidR="0044532E" w:rsidRPr="0044532E" w:rsidRDefault="0044532E" w:rsidP="0044532E">
            <w:pPr>
              <w:spacing w:after="80" w:line="260" w:lineRule="exact"/>
              <w:jc w:val="left"/>
              <w:rPr>
                <w:bCs/>
                <w:sz w:val="20"/>
              </w:rPr>
            </w:pPr>
            <w:r w:rsidRPr="0044532E">
              <w:rPr>
                <w:bCs/>
                <w:sz w:val="20"/>
              </w:rPr>
              <w:t>(100 % der Umlage)</w:t>
            </w:r>
          </w:p>
        </w:tc>
        <w:tc>
          <w:tcPr>
            <w:tcW w:w="1250" w:type="pct"/>
            <w:tcBorders>
              <w:top w:val="outset" w:sz="6" w:space="0" w:color="auto"/>
              <w:left w:val="outset" w:sz="6" w:space="0" w:color="auto"/>
              <w:bottom w:val="outset" w:sz="6" w:space="0" w:color="auto"/>
              <w:right w:val="outset" w:sz="6" w:space="0" w:color="auto"/>
            </w:tcBorders>
            <w:vAlign w:val="center"/>
            <w:hideMark/>
          </w:tcPr>
          <w:p w14:paraId="22E6F3CF"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2DBB8248" w14:textId="77777777" w:rsidTr="00E51222">
        <w:trPr>
          <w:divId w:val="322513507"/>
        </w:trPr>
        <w:tc>
          <w:tcPr>
            <w:tcW w:w="3750" w:type="pct"/>
            <w:tcBorders>
              <w:top w:val="outset" w:sz="6" w:space="0" w:color="auto"/>
              <w:left w:val="outset" w:sz="6" w:space="0" w:color="auto"/>
              <w:bottom w:val="outset" w:sz="6" w:space="0" w:color="auto"/>
              <w:right w:val="outset" w:sz="6" w:space="0" w:color="auto"/>
            </w:tcBorders>
            <w:vAlign w:val="center"/>
            <w:hideMark/>
          </w:tcPr>
          <w:p w14:paraId="2FB50342" w14:textId="77777777" w:rsidR="0044532E" w:rsidRPr="0044532E" w:rsidRDefault="0044532E" w:rsidP="0044532E">
            <w:pPr>
              <w:spacing w:after="80" w:line="260" w:lineRule="exact"/>
              <w:jc w:val="left"/>
              <w:rPr>
                <w:bCs/>
                <w:sz w:val="20"/>
              </w:rPr>
            </w:pPr>
            <w:r w:rsidRPr="0044532E">
              <w:rPr>
                <w:bCs/>
                <w:sz w:val="20"/>
              </w:rPr>
              <w:t>Verringerte KWKG-Umlage / Offshore-Netzumlage bei elektrisch angetriebenen Wärmepumpen nach § 22 EnFG</w:t>
            </w:r>
          </w:p>
          <w:p w14:paraId="4E4ACF1F" w14:textId="77777777" w:rsidR="0044532E" w:rsidRPr="0044532E" w:rsidRDefault="0044532E" w:rsidP="0044532E">
            <w:pPr>
              <w:spacing w:after="80" w:line="260" w:lineRule="exact"/>
              <w:jc w:val="left"/>
              <w:rPr>
                <w:bCs/>
                <w:sz w:val="20"/>
              </w:rPr>
            </w:pPr>
            <w:r w:rsidRPr="0044532E">
              <w:rPr>
                <w:bCs/>
                <w:sz w:val="20"/>
              </w:rPr>
              <w:t>(0,00 ct/kWh)</w:t>
            </w:r>
          </w:p>
        </w:tc>
        <w:tc>
          <w:tcPr>
            <w:tcW w:w="1250" w:type="pct"/>
            <w:tcBorders>
              <w:top w:val="outset" w:sz="6" w:space="0" w:color="auto"/>
              <w:left w:val="outset" w:sz="6" w:space="0" w:color="auto"/>
              <w:bottom w:val="outset" w:sz="6" w:space="0" w:color="auto"/>
              <w:right w:val="outset" w:sz="6" w:space="0" w:color="auto"/>
            </w:tcBorders>
            <w:vAlign w:val="center"/>
            <w:hideMark/>
          </w:tcPr>
          <w:p w14:paraId="26F8B16E"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307794EB" w14:textId="77777777" w:rsidTr="00E51222">
        <w:trPr>
          <w:divId w:val="322513507"/>
        </w:trPr>
        <w:tc>
          <w:tcPr>
            <w:tcW w:w="3750" w:type="pct"/>
            <w:tcBorders>
              <w:top w:val="outset" w:sz="6" w:space="0" w:color="auto"/>
              <w:left w:val="outset" w:sz="6" w:space="0" w:color="auto"/>
              <w:bottom w:val="outset" w:sz="6" w:space="0" w:color="auto"/>
              <w:right w:val="outset" w:sz="6" w:space="0" w:color="auto"/>
            </w:tcBorders>
            <w:vAlign w:val="center"/>
            <w:hideMark/>
          </w:tcPr>
          <w:p w14:paraId="0D81DC46" w14:textId="77777777" w:rsidR="0044532E" w:rsidRPr="0044532E" w:rsidRDefault="0044532E" w:rsidP="0044532E">
            <w:pPr>
              <w:spacing w:after="80" w:line="260" w:lineRule="exact"/>
              <w:jc w:val="left"/>
              <w:rPr>
                <w:bCs/>
                <w:sz w:val="20"/>
              </w:rPr>
            </w:pPr>
            <w:r w:rsidRPr="0044532E">
              <w:rPr>
                <w:bCs/>
                <w:sz w:val="20"/>
              </w:rPr>
              <w:t>Verringerte KWKG-Umlage / Offshore-Netzumlage bei Anlagen zur Verstromung von Kuppelgasen nach § 23 EnFG</w:t>
            </w:r>
          </w:p>
          <w:p w14:paraId="49EC3448" w14:textId="77777777" w:rsidR="0044532E" w:rsidRPr="0044532E" w:rsidRDefault="0044532E" w:rsidP="0044532E">
            <w:pPr>
              <w:spacing w:after="80" w:line="260" w:lineRule="exact"/>
              <w:jc w:val="left"/>
              <w:rPr>
                <w:bCs/>
                <w:sz w:val="20"/>
              </w:rPr>
            </w:pPr>
            <w:r w:rsidRPr="0044532E">
              <w:rPr>
                <w:bCs/>
                <w:sz w:val="20"/>
              </w:rPr>
              <w:t>(15 % der Umlage)</w:t>
            </w:r>
          </w:p>
        </w:tc>
        <w:tc>
          <w:tcPr>
            <w:tcW w:w="1250" w:type="pct"/>
            <w:tcBorders>
              <w:top w:val="outset" w:sz="6" w:space="0" w:color="auto"/>
              <w:left w:val="outset" w:sz="6" w:space="0" w:color="auto"/>
              <w:bottom w:val="outset" w:sz="6" w:space="0" w:color="auto"/>
              <w:right w:val="outset" w:sz="6" w:space="0" w:color="auto"/>
            </w:tcBorders>
            <w:vAlign w:val="center"/>
            <w:hideMark/>
          </w:tcPr>
          <w:p w14:paraId="059E999B"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21336AF7" w14:textId="77777777" w:rsidTr="00E51222">
        <w:trPr>
          <w:divId w:val="322513507"/>
        </w:trPr>
        <w:tc>
          <w:tcPr>
            <w:tcW w:w="3750" w:type="pct"/>
            <w:tcBorders>
              <w:top w:val="outset" w:sz="6" w:space="0" w:color="auto"/>
              <w:left w:val="outset" w:sz="6" w:space="0" w:color="auto"/>
              <w:bottom w:val="outset" w:sz="6" w:space="0" w:color="auto"/>
              <w:right w:val="outset" w:sz="6" w:space="0" w:color="auto"/>
            </w:tcBorders>
            <w:vAlign w:val="center"/>
            <w:hideMark/>
          </w:tcPr>
          <w:p w14:paraId="7698CB64" w14:textId="77777777" w:rsidR="0044532E" w:rsidRPr="0044532E" w:rsidRDefault="0044532E" w:rsidP="00E51222">
            <w:pPr>
              <w:keepNext/>
              <w:spacing w:after="80" w:line="260" w:lineRule="exact"/>
              <w:jc w:val="left"/>
              <w:rPr>
                <w:bCs/>
                <w:sz w:val="20"/>
              </w:rPr>
            </w:pPr>
            <w:r w:rsidRPr="0044532E">
              <w:rPr>
                <w:bCs/>
                <w:sz w:val="20"/>
              </w:rPr>
              <w:t>Begrenzte KWKG-Umlage nach § 67 Abs. 1 EnFG i.V.m. § 27c Abs. 1 Satz 1 KWKG 2020 / Offshore-Netzumlage nach § 67 Abs. 1 EnFG i.V.m. § 17f Abs. 5 Satz 2 EnWG 2022, § 27c Abs. 1 Satz 1 KWKG 2020 bei Schienenbahnen</w:t>
            </w:r>
          </w:p>
          <w:p w14:paraId="5EBFBB3B" w14:textId="77777777" w:rsidR="0044532E" w:rsidRPr="0044532E" w:rsidRDefault="0044532E" w:rsidP="0044532E">
            <w:pPr>
              <w:spacing w:after="80" w:line="260" w:lineRule="exact"/>
              <w:jc w:val="left"/>
              <w:rPr>
                <w:bCs/>
                <w:sz w:val="20"/>
              </w:rPr>
            </w:pPr>
            <w:r w:rsidRPr="0044532E">
              <w:rPr>
                <w:bCs/>
                <w:sz w:val="20"/>
              </w:rPr>
              <w:t>(0,04 ct/kWh)</w:t>
            </w:r>
          </w:p>
        </w:tc>
        <w:tc>
          <w:tcPr>
            <w:tcW w:w="1250" w:type="pct"/>
            <w:tcBorders>
              <w:top w:val="outset" w:sz="6" w:space="0" w:color="auto"/>
              <w:left w:val="outset" w:sz="6" w:space="0" w:color="auto"/>
              <w:bottom w:val="outset" w:sz="6" w:space="0" w:color="auto"/>
              <w:right w:val="outset" w:sz="6" w:space="0" w:color="auto"/>
            </w:tcBorders>
            <w:vAlign w:val="center"/>
            <w:hideMark/>
          </w:tcPr>
          <w:p w14:paraId="7C7EA2AB"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653EBB4B" w14:textId="77777777" w:rsidTr="00E51222">
        <w:trPr>
          <w:divId w:val="322513507"/>
        </w:trPr>
        <w:tc>
          <w:tcPr>
            <w:tcW w:w="3750" w:type="pct"/>
            <w:tcBorders>
              <w:top w:val="outset" w:sz="6" w:space="0" w:color="auto"/>
              <w:left w:val="outset" w:sz="6" w:space="0" w:color="auto"/>
              <w:bottom w:val="outset" w:sz="6" w:space="0" w:color="auto"/>
              <w:right w:val="outset" w:sz="6" w:space="0" w:color="auto"/>
            </w:tcBorders>
            <w:vAlign w:val="center"/>
            <w:hideMark/>
          </w:tcPr>
          <w:p w14:paraId="4C9B4E7C" w14:textId="77777777" w:rsidR="0044532E" w:rsidRPr="0044532E" w:rsidRDefault="0044532E" w:rsidP="0044532E">
            <w:pPr>
              <w:spacing w:after="80" w:line="260" w:lineRule="exact"/>
              <w:jc w:val="left"/>
              <w:rPr>
                <w:bCs/>
                <w:sz w:val="20"/>
              </w:rPr>
            </w:pPr>
            <w:r w:rsidRPr="0044532E">
              <w:rPr>
                <w:bCs/>
                <w:sz w:val="20"/>
              </w:rPr>
              <w:t>Begrenzte KWKG-Umlage nach § 67 Abs. 1 EnFG i.V.m. § 27c Abs. 1 Satz 2 KWKG 2020 / Offshore-Netzumlage nach § 67 Abs. 1 EnFG i.V.m. § 17f Abs. 5 Satz 2 EnWG 2022, § 27c Abs. 1 Satz 2 KWKG 2020 bei Schienenbahnen</w:t>
            </w:r>
          </w:p>
          <w:p w14:paraId="7D1ED332" w14:textId="77777777" w:rsidR="0044532E" w:rsidRPr="0044532E" w:rsidRDefault="0044532E" w:rsidP="0044532E">
            <w:pPr>
              <w:spacing w:after="80" w:line="260" w:lineRule="exact"/>
              <w:jc w:val="left"/>
              <w:rPr>
                <w:bCs/>
                <w:sz w:val="20"/>
              </w:rPr>
            </w:pPr>
            <w:r w:rsidRPr="0044532E">
              <w:rPr>
                <w:bCs/>
                <w:sz w:val="20"/>
              </w:rPr>
              <w:t>(0,03 ct/kWh)</w:t>
            </w:r>
          </w:p>
        </w:tc>
        <w:tc>
          <w:tcPr>
            <w:tcW w:w="1250" w:type="pct"/>
            <w:tcBorders>
              <w:top w:val="outset" w:sz="6" w:space="0" w:color="auto"/>
              <w:left w:val="outset" w:sz="6" w:space="0" w:color="auto"/>
              <w:bottom w:val="outset" w:sz="6" w:space="0" w:color="auto"/>
              <w:right w:val="outset" w:sz="6" w:space="0" w:color="auto"/>
            </w:tcBorders>
            <w:vAlign w:val="center"/>
            <w:hideMark/>
          </w:tcPr>
          <w:p w14:paraId="22991170"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48512A7D" w14:textId="77777777" w:rsidTr="00E51222">
        <w:trPr>
          <w:divId w:val="322513507"/>
        </w:trPr>
        <w:tc>
          <w:tcPr>
            <w:tcW w:w="3750" w:type="pct"/>
            <w:tcBorders>
              <w:top w:val="outset" w:sz="6" w:space="0" w:color="auto"/>
              <w:left w:val="outset" w:sz="6" w:space="0" w:color="auto"/>
              <w:bottom w:val="outset" w:sz="6" w:space="0" w:color="auto"/>
              <w:right w:val="outset" w:sz="6" w:space="0" w:color="auto"/>
            </w:tcBorders>
            <w:vAlign w:val="bottom"/>
            <w:hideMark/>
          </w:tcPr>
          <w:p w14:paraId="32A422A2" w14:textId="77777777" w:rsidR="0044532E" w:rsidRPr="0044532E" w:rsidRDefault="0044532E" w:rsidP="0044532E">
            <w:pPr>
              <w:spacing w:after="80" w:line="260" w:lineRule="exact"/>
              <w:jc w:val="right"/>
              <w:rPr>
                <w:bCs/>
                <w:sz w:val="20"/>
              </w:rPr>
            </w:pPr>
            <w:r w:rsidRPr="0044532E">
              <w:rPr>
                <w:b/>
                <w:sz w:val="20"/>
              </w:rPr>
              <w:t>Zwischensumme:</w:t>
            </w:r>
          </w:p>
        </w:tc>
        <w:tc>
          <w:tcPr>
            <w:tcW w:w="1250" w:type="pct"/>
            <w:tcBorders>
              <w:top w:val="outset" w:sz="6" w:space="0" w:color="auto"/>
              <w:left w:val="outset" w:sz="6" w:space="0" w:color="auto"/>
              <w:bottom w:val="outset" w:sz="6" w:space="0" w:color="auto"/>
              <w:right w:val="outset" w:sz="6" w:space="0" w:color="auto"/>
            </w:tcBorders>
            <w:hideMark/>
          </w:tcPr>
          <w:p w14:paraId="5DD17A64" w14:textId="77777777" w:rsidR="0044532E" w:rsidRPr="0044532E" w:rsidRDefault="0044532E" w:rsidP="0044532E">
            <w:pPr>
              <w:spacing w:after="80" w:line="260" w:lineRule="exact"/>
              <w:jc w:val="left"/>
              <w:rPr>
                <w:bCs/>
                <w:sz w:val="20"/>
              </w:rPr>
            </w:pPr>
            <w:r w:rsidRPr="0044532E">
              <w:rPr>
                <w:b/>
                <w:sz w:val="20"/>
              </w:rPr>
              <w:t> </w:t>
            </w:r>
          </w:p>
        </w:tc>
      </w:tr>
      <w:tr w:rsidR="0044532E" w:rsidRPr="0044532E" w14:paraId="2CD352BA" w14:textId="77777777" w:rsidTr="00E51222">
        <w:trPr>
          <w:divId w:val="322513507"/>
        </w:trPr>
        <w:tc>
          <w:tcPr>
            <w:tcW w:w="3750" w:type="pct"/>
            <w:tcBorders>
              <w:top w:val="outset" w:sz="6" w:space="0" w:color="auto"/>
              <w:left w:val="outset" w:sz="6" w:space="0" w:color="auto"/>
              <w:bottom w:val="outset" w:sz="6" w:space="0" w:color="auto"/>
              <w:right w:val="outset" w:sz="6" w:space="0" w:color="auto"/>
            </w:tcBorders>
            <w:vAlign w:val="bottom"/>
            <w:hideMark/>
          </w:tcPr>
          <w:p w14:paraId="6CD7E748" w14:textId="77777777" w:rsidR="0044532E" w:rsidRPr="0044532E" w:rsidRDefault="0044532E" w:rsidP="0044532E">
            <w:pPr>
              <w:spacing w:after="80" w:line="260" w:lineRule="exact"/>
              <w:jc w:val="left"/>
              <w:rPr>
                <w:bCs/>
                <w:sz w:val="20"/>
              </w:rPr>
            </w:pPr>
            <w:r w:rsidRPr="0044532E">
              <w:rPr>
                <w:bCs/>
                <w:sz w:val="20"/>
              </w:rPr>
              <w:t>Umlagenpflichtige Netzentnahmen, für die der zuständige Übertragungsnetzbetreiber die KWKG-Umlage sowie die Offshore-Netzumlage erhebt</w:t>
            </w:r>
            <w:r w:rsidRPr="0044532E">
              <w:rPr>
                <w:bCs/>
                <w:sz w:val="20"/>
                <w:vertAlign w:val="superscript"/>
              </w:rPr>
              <w:t>c)</w:t>
            </w:r>
          </w:p>
        </w:tc>
        <w:tc>
          <w:tcPr>
            <w:tcW w:w="1250" w:type="pct"/>
            <w:tcBorders>
              <w:top w:val="outset" w:sz="6" w:space="0" w:color="auto"/>
              <w:left w:val="outset" w:sz="6" w:space="0" w:color="auto"/>
              <w:bottom w:val="outset" w:sz="6" w:space="0" w:color="auto"/>
              <w:right w:val="outset" w:sz="6" w:space="0" w:color="auto"/>
            </w:tcBorders>
            <w:hideMark/>
          </w:tcPr>
          <w:p w14:paraId="31D0A83F" w14:textId="77777777" w:rsidR="0044532E" w:rsidRPr="0044532E" w:rsidRDefault="0044532E" w:rsidP="0044532E">
            <w:pPr>
              <w:spacing w:after="80" w:line="260" w:lineRule="exact"/>
              <w:jc w:val="left"/>
              <w:rPr>
                <w:bCs/>
                <w:sz w:val="20"/>
              </w:rPr>
            </w:pPr>
            <w:r w:rsidRPr="0044532E">
              <w:rPr>
                <w:b/>
                <w:sz w:val="20"/>
              </w:rPr>
              <w:t> </w:t>
            </w:r>
          </w:p>
        </w:tc>
      </w:tr>
      <w:tr w:rsidR="0044532E" w:rsidRPr="0044532E" w14:paraId="363D293C" w14:textId="77777777" w:rsidTr="00E51222">
        <w:trPr>
          <w:divId w:val="322513507"/>
        </w:trPr>
        <w:tc>
          <w:tcPr>
            <w:tcW w:w="3750" w:type="pct"/>
            <w:tcBorders>
              <w:top w:val="outset" w:sz="6" w:space="0" w:color="auto"/>
              <w:left w:val="outset" w:sz="6" w:space="0" w:color="auto"/>
              <w:bottom w:val="outset" w:sz="6" w:space="0" w:color="auto"/>
              <w:right w:val="outset" w:sz="6" w:space="0" w:color="auto"/>
            </w:tcBorders>
            <w:vAlign w:val="bottom"/>
            <w:hideMark/>
          </w:tcPr>
          <w:p w14:paraId="42197B3E" w14:textId="77777777" w:rsidR="0044532E" w:rsidRPr="0044532E" w:rsidRDefault="0044532E" w:rsidP="0044532E">
            <w:pPr>
              <w:spacing w:after="80" w:line="260" w:lineRule="exact"/>
              <w:jc w:val="right"/>
              <w:rPr>
                <w:bCs/>
                <w:sz w:val="20"/>
              </w:rPr>
            </w:pPr>
            <w:r w:rsidRPr="0044532E">
              <w:rPr>
                <w:b/>
                <w:sz w:val="20"/>
              </w:rPr>
              <w:t>Summe der geänderten umlagenpflichtigen Netzentnahmen:</w:t>
            </w:r>
          </w:p>
        </w:tc>
        <w:tc>
          <w:tcPr>
            <w:tcW w:w="1250" w:type="pct"/>
            <w:tcBorders>
              <w:top w:val="outset" w:sz="6" w:space="0" w:color="auto"/>
              <w:left w:val="outset" w:sz="6" w:space="0" w:color="auto"/>
              <w:bottom w:val="outset" w:sz="6" w:space="0" w:color="auto"/>
              <w:right w:val="outset" w:sz="6" w:space="0" w:color="auto"/>
            </w:tcBorders>
            <w:hideMark/>
          </w:tcPr>
          <w:p w14:paraId="6699D2E9" w14:textId="77777777" w:rsidR="0044532E" w:rsidRPr="0044532E" w:rsidRDefault="0044532E" w:rsidP="0044532E">
            <w:pPr>
              <w:spacing w:after="80" w:line="260" w:lineRule="exact"/>
              <w:jc w:val="left"/>
              <w:rPr>
                <w:bCs/>
                <w:sz w:val="20"/>
              </w:rPr>
            </w:pPr>
            <w:r w:rsidRPr="0044532E">
              <w:rPr>
                <w:b/>
                <w:sz w:val="20"/>
              </w:rPr>
              <w:t> </w:t>
            </w:r>
          </w:p>
        </w:tc>
      </w:tr>
    </w:tbl>
    <w:p w14:paraId="6363AE8C" w14:textId="77777777" w:rsidR="0044532E" w:rsidRPr="0044532E" w:rsidRDefault="0044532E" w:rsidP="0044532E">
      <w:pPr>
        <w:spacing w:after="60"/>
        <w:ind w:left="426" w:hanging="426"/>
        <w:divId w:val="322513507"/>
        <w:rPr>
          <w:rFonts w:eastAsiaTheme="minorEastAsia"/>
          <w:sz w:val="20"/>
        </w:rPr>
      </w:pPr>
      <w:r w:rsidRPr="0044532E">
        <w:rPr>
          <w:sz w:val="20"/>
        </w:rPr>
        <w:t>a)</w:t>
      </w:r>
      <w:r w:rsidRPr="0044532E">
        <w:rPr>
          <w:sz w:val="20"/>
        </w:rPr>
        <w:tab/>
        <w:t>einschließlich der umlagenpflichtigen Netzentnahme zum Verbrauch der ersten GWh an einer Abnahmestelle, an der die KWKG-Umlage nach § 23 Abs. 1 EnFG (Anlagen zur Verstromung von Kuppelgasen) oder nach § 67 Abs. 1 Satz 2 EnFG i.V.m. § 27c KWKG 2020 (Schienenbahnen) begrenzt ist.</w:t>
      </w:r>
    </w:p>
    <w:p w14:paraId="022C2334" w14:textId="77777777" w:rsidR="0044532E" w:rsidRPr="0044532E" w:rsidRDefault="0044532E" w:rsidP="0044532E">
      <w:pPr>
        <w:spacing w:after="60"/>
        <w:ind w:left="426" w:hanging="426"/>
        <w:divId w:val="322513507"/>
        <w:rPr>
          <w:sz w:val="20"/>
        </w:rPr>
      </w:pPr>
      <w:r w:rsidRPr="0044532E">
        <w:rPr>
          <w:sz w:val="20"/>
        </w:rPr>
        <w:t>b)</w:t>
      </w:r>
      <w:r w:rsidRPr="0044532E">
        <w:rPr>
          <w:sz w:val="20"/>
        </w:rPr>
        <w:tab/>
        <w:t xml:space="preserve">einschließlich der umlagenpflichtigen Netzentnahme zum Verbrauch der ersten GWh an einer Abnahmestelle, an der die Offshore-Netzumlage nach § 23 Abs. 1 EnFG (Anlagen zur Verstromung </w:t>
      </w:r>
      <w:r w:rsidRPr="0044532E">
        <w:rPr>
          <w:sz w:val="20"/>
        </w:rPr>
        <w:lastRenderedPageBreak/>
        <w:t>von Kuppelgasen) oder nach § 67 Abs. 1 Satz 2 EnFG i.V.m. § 17f Abs. 5 Satz 2 EnWG 2022, § 27c KWKG 2020 (Schienenbahnen) begrenzt ist.</w:t>
      </w:r>
    </w:p>
    <w:p w14:paraId="724F3C68" w14:textId="77777777" w:rsidR="0044532E" w:rsidRPr="0044532E" w:rsidRDefault="0044532E" w:rsidP="0044532E">
      <w:pPr>
        <w:spacing w:after="60"/>
        <w:ind w:left="426" w:hanging="426"/>
        <w:divId w:val="322513507"/>
        <w:rPr>
          <w:sz w:val="20"/>
        </w:rPr>
      </w:pPr>
      <w:r w:rsidRPr="0044532E">
        <w:rPr>
          <w:sz w:val="20"/>
        </w:rPr>
        <w:t>c)</w:t>
      </w:r>
      <w:r w:rsidRPr="0044532E">
        <w:rPr>
          <w:sz w:val="20"/>
        </w:rPr>
        <w:tab/>
        <w:t>Unter diesem Posten sind auch enthalten (Besondere Ausgleichsregelung)</w:t>
      </w:r>
    </w:p>
    <w:p w14:paraId="64CD5CAA" w14:textId="77777777" w:rsidR="0044532E" w:rsidRPr="0044532E" w:rsidRDefault="0044532E" w:rsidP="0044532E">
      <w:pPr>
        <w:numPr>
          <w:ilvl w:val="0"/>
          <w:numId w:val="29"/>
        </w:numPr>
        <w:spacing w:after="60"/>
        <w:ind w:left="851" w:hanging="425"/>
        <w:contextualSpacing/>
        <w:divId w:val="322513507"/>
        <w:rPr>
          <w:sz w:val="20"/>
        </w:rPr>
      </w:pPr>
      <w:r w:rsidRPr="0044532E">
        <w:rPr>
          <w:sz w:val="20"/>
        </w:rPr>
        <w:t>Strommengen, die von einer nach § 67 Abs. 1 EnFG i.V.m. §§ 63 – 68 EEG 2021 begrenzten Abnahmestelle an eine nicht nach § 67 Abs. 1 EnFG i.V.m. §§ 63 – 68 EEG 2021 begrenzte Abnahmestelle weitergeleitet wurden, sowie</w:t>
      </w:r>
    </w:p>
    <w:p w14:paraId="3568D27B" w14:textId="77777777" w:rsidR="0044532E" w:rsidRPr="0044532E" w:rsidRDefault="0044532E" w:rsidP="0044532E">
      <w:pPr>
        <w:numPr>
          <w:ilvl w:val="0"/>
          <w:numId w:val="29"/>
        </w:numPr>
        <w:spacing w:after="60"/>
        <w:ind w:left="851" w:hanging="425"/>
        <w:contextualSpacing/>
        <w:divId w:val="322513507"/>
        <w:rPr>
          <w:sz w:val="20"/>
        </w:rPr>
      </w:pPr>
      <w:r w:rsidRPr="0044532E">
        <w:rPr>
          <w:sz w:val="20"/>
        </w:rPr>
        <w:t>Strommengen an Abnahmestellen, für die für das Kalenderjahr 2023 ein Antrag auf Begrenzung nach §§ 63 – 68 EEG 2021 gestellt worden ist, der entweder abgelehnt oder noch nicht beschieden wurde.</w:t>
      </w:r>
    </w:p>
    <w:p w14:paraId="115F81AB" w14:textId="77777777" w:rsidR="0044532E" w:rsidRPr="0044532E" w:rsidRDefault="0044532E" w:rsidP="0044532E">
      <w:pPr>
        <w:spacing w:before="100" w:beforeAutospacing="1" w:after="100" w:afterAutospacing="1"/>
        <w:divId w:val="322513507"/>
      </w:pPr>
      <w:r w:rsidRPr="0044532E">
        <w:t> </w:t>
      </w:r>
    </w:p>
    <w:p w14:paraId="17FE2D74" w14:textId="77777777" w:rsidR="0044532E" w:rsidRPr="0044532E" w:rsidRDefault="0044532E" w:rsidP="0044532E">
      <w:pPr>
        <w:spacing w:before="100" w:beforeAutospacing="1" w:after="100" w:afterAutospacing="1"/>
        <w:divId w:val="322513507"/>
      </w:pPr>
      <w:r w:rsidRPr="0044532E">
        <w:t xml:space="preserve">In der folgenden Tabelle sind die Änderungen im Hinblick auf die umlagenpflichtigen Netzentnahmen von Strom ausgewiesen, für die Dritte uns gegenüber bei Stromspeichern, bei Ladepunkten für Elektromobile sowie bei Erzeugung von Speichergas den Anspruch auf Verringerung </w:t>
      </w:r>
    </w:p>
    <w:p w14:paraId="0D2274B0" w14:textId="77777777" w:rsidR="0044532E" w:rsidRPr="0044532E" w:rsidRDefault="0044532E" w:rsidP="0044532E">
      <w:pPr>
        <w:spacing w:after="60"/>
        <w:ind w:left="567" w:hanging="567"/>
        <w:jc w:val="left"/>
        <w:divId w:val="322513507"/>
        <w:rPr>
          <w:rFonts w:eastAsia="Arial Unicode MS"/>
          <w:szCs w:val="22"/>
        </w:rPr>
      </w:pPr>
      <w:r w:rsidRPr="0044532E">
        <w:rPr>
          <w:rFonts w:eastAsia="Arial Unicode MS"/>
          <w:szCs w:val="22"/>
        </w:rPr>
        <w:t>●</w:t>
      </w:r>
      <w:r w:rsidRPr="0044532E">
        <w:rPr>
          <w:rFonts w:eastAsia="Arial Unicode MS"/>
          <w:szCs w:val="22"/>
        </w:rPr>
        <w:tab/>
        <w:t>der KWKG-Umlage aufgrund von § 21 EnFG i.d.F. 2024 und</w:t>
      </w:r>
    </w:p>
    <w:p w14:paraId="7DE34A97" w14:textId="77777777" w:rsidR="0044532E" w:rsidRPr="0044532E" w:rsidRDefault="0044532E" w:rsidP="0044532E">
      <w:pPr>
        <w:spacing w:after="60"/>
        <w:ind w:left="567" w:hanging="567"/>
        <w:jc w:val="left"/>
        <w:divId w:val="322513507"/>
        <w:rPr>
          <w:rFonts w:eastAsia="Arial Unicode MS"/>
          <w:szCs w:val="22"/>
        </w:rPr>
      </w:pPr>
      <w:r w:rsidRPr="0044532E">
        <w:rPr>
          <w:rFonts w:eastAsia="Arial Unicode MS"/>
          <w:szCs w:val="22"/>
        </w:rPr>
        <w:t>●</w:t>
      </w:r>
      <w:r w:rsidRPr="0044532E">
        <w:rPr>
          <w:rFonts w:eastAsia="Arial Unicode MS"/>
          <w:szCs w:val="22"/>
        </w:rPr>
        <w:tab/>
        <w:t>der Offshore-Netzumlage aufgrund von § 21 EnFG i.d.F. 2024</w:t>
      </w:r>
    </w:p>
    <w:p w14:paraId="13B18E13" w14:textId="77777777" w:rsidR="0044532E" w:rsidRPr="0044532E" w:rsidRDefault="0044532E" w:rsidP="0044532E">
      <w:pPr>
        <w:spacing w:before="100" w:beforeAutospacing="1" w:after="100" w:afterAutospacing="1"/>
        <w:divId w:val="322513507"/>
      </w:pPr>
      <w:r w:rsidRPr="0044532E">
        <w:t>geltend gemacht haben und die in der vorstehenden Tabelle enthalten sind. Ferner ist nachfolgend die Änderung der Höhe der Verringerung der KWKG-Umlage und der Offshore-Netzumlage jeweils als negativer Betrag angegeben („Saldierungsbeträge“):</w:t>
      </w:r>
    </w:p>
    <w:tbl>
      <w:tblPr>
        <w:tblW w:w="5000" w:type="pct"/>
        <w:tblBorders>
          <w:top w:val="outset" w:sz="6" w:space="0" w:color="auto"/>
          <w:left w:val="outset" w:sz="6" w:space="0" w:color="auto"/>
          <w:bottom w:val="outset" w:sz="6" w:space="0" w:color="auto"/>
          <w:right w:val="outset" w:sz="6" w:space="0" w:color="auto"/>
        </w:tblBorders>
        <w:tblLayout w:type="fixed"/>
        <w:tblCellMar>
          <w:top w:w="85" w:type="dxa"/>
          <w:left w:w="85" w:type="dxa"/>
          <w:bottom w:w="85" w:type="dxa"/>
          <w:right w:w="85" w:type="dxa"/>
        </w:tblCellMar>
        <w:tblLook w:val="04A0" w:firstRow="1" w:lastRow="0" w:firstColumn="1" w:lastColumn="0" w:noHBand="0" w:noVBand="1"/>
      </w:tblPr>
      <w:tblGrid>
        <w:gridCol w:w="3621"/>
        <w:gridCol w:w="1811"/>
        <w:gridCol w:w="1811"/>
        <w:gridCol w:w="1811"/>
      </w:tblGrid>
      <w:tr w:rsidR="0044532E" w:rsidRPr="0044532E" w14:paraId="781D67DF" w14:textId="77777777" w:rsidTr="00E51222">
        <w:trPr>
          <w:divId w:val="322513507"/>
          <w:tblHeader/>
        </w:trPr>
        <w:tc>
          <w:tcPr>
            <w:tcW w:w="2000" w:type="pct"/>
            <w:vMerge w:val="restart"/>
            <w:tcBorders>
              <w:top w:val="outset" w:sz="6" w:space="0" w:color="auto"/>
              <w:left w:val="outset" w:sz="6" w:space="0" w:color="auto"/>
              <w:bottom w:val="outset" w:sz="6" w:space="0" w:color="auto"/>
              <w:right w:val="outset" w:sz="6" w:space="0" w:color="auto"/>
            </w:tcBorders>
            <w:vAlign w:val="bottom"/>
            <w:hideMark/>
          </w:tcPr>
          <w:p w14:paraId="1DA43543" w14:textId="77777777" w:rsidR="0044532E" w:rsidRPr="0044532E" w:rsidRDefault="0044532E" w:rsidP="0044532E">
            <w:pPr>
              <w:spacing w:after="80" w:line="260" w:lineRule="exact"/>
              <w:jc w:val="left"/>
              <w:rPr>
                <w:bCs/>
                <w:sz w:val="20"/>
              </w:rPr>
            </w:pPr>
            <w:r w:rsidRPr="0044532E">
              <w:rPr>
                <w:b/>
                <w:sz w:val="20"/>
              </w:rPr>
              <w:t>Verringerung der KWKG-Umlage / Offshore-Netzumlage aufgrund von § 21 EnFG i.d.F. 2024</w:t>
            </w:r>
          </w:p>
        </w:tc>
        <w:tc>
          <w:tcPr>
            <w:tcW w:w="1000" w:type="pct"/>
            <w:vMerge w:val="restart"/>
            <w:tcBorders>
              <w:top w:val="outset" w:sz="6" w:space="0" w:color="auto"/>
              <w:left w:val="outset" w:sz="6" w:space="0" w:color="auto"/>
              <w:bottom w:val="outset" w:sz="6" w:space="0" w:color="auto"/>
              <w:right w:val="outset" w:sz="6" w:space="0" w:color="auto"/>
            </w:tcBorders>
            <w:vAlign w:val="bottom"/>
            <w:hideMark/>
          </w:tcPr>
          <w:p w14:paraId="3F9C1452" w14:textId="77777777" w:rsidR="0044532E" w:rsidRPr="0044532E" w:rsidRDefault="0044532E" w:rsidP="0044532E">
            <w:pPr>
              <w:spacing w:after="80" w:line="260" w:lineRule="exact"/>
              <w:jc w:val="center"/>
              <w:rPr>
                <w:bCs/>
                <w:sz w:val="20"/>
              </w:rPr>
            </w:pPr>
            <w:r w:rsidRPr="0044532E">
              <w:rPr>
                <w:b/>
                <w:sz w:val="20"/>
              </w:rPr>
              <w:t>Änderungen der Netzentnahmen von Strom</w:t>
            </w:r>
          </w:p>
          <w:p w14:paraId="61C4647B" w14:textId="77777777" w:rsidR="0044532E" w:rsidRPr="0044532E" w:rsidRDefault="0044532E" w:rsidP="0044532E">
            <w:pPr>
              <w:spacing w:after="80" w:line="260" w:lineRule="exact"/>
              <w:jc w:val="center"/>
              <w:rPr>
                <w:bCs/>
                <w:sz w:val="20"/>
              </w:rPr>
            </w:pPr>
            <w:r w:rsidRPr="0044532E">
              <w:rPr>
                <w:b/>
                <w:sz w:val="20"/>
              </w:rPr>
              <w:t>[kWh]</w:t>
            </w:r>
          </w:p>
        </w:tc>
        <w:tc>
          <w:tcPr>
            <w:tcW w:w="1000" w:type="pct"/>
            <w:gridSpan w:val="2"/>
            <w:tcBorders>
              <w:top w:val="outset" w:sz="6" w:space="0" w:color="auto"/>
              <w:left w:val="outset" w:sz="6" w:space="0" w:color="auto"/>
              <w:bottom w:val="outset" w:sz="6" w:space="0" w:color="auto"/>
              <w:right w:val="outset" w:sz="6" w:space="0" w:color="auto"/>
            </w:tcBorders>
            <w:vAlign w:val="bottom"/>
            <w:hideMark/>
          </w:tcPr>
          <w:p w14:paraId="464FA297" w14:textId="77777777" w:rsidR="0044532E" w:rsidRPr="0044532E" w:rsidRDefault="0044532E" w:rsidP="0044532E">
            <w:pPr>
              <w:spacing w:after="80" w:line="260" w:lineRule="exact"/>
              <w:jc w:val="center"/>
              <w:rPr>
                <w:bCs/>
                <w:sz w:val="20"/>
              </w:rPr>
            </w:pPr>
            <w:r w:rsidRPr="0044532E">
              <w:rPr>
                <w:b/>
                <w:sz w:val="20"/>
              </w:rPr>
              <w:t>Änderungen der Saldierungsbeträge hinsichtlich</w:t>
            </w:r>
          </w:p>
        </w:tc>
      </w:tr>
      <w:tr w:rsidR="0044532E" w:rsidRPr="0044532E" w14:paraId="3CF48023" w14:textId="77777777" w:rsidTr="00E51222">
        <w:trPr>
          <w:divId w:val="322513507"/>
        </w:trPr>
        <w:tc>
          <w:tcPr>
            <w:tcW w:w="2000" w:type="pct"/>
            <w:vMerge/>
            <w:tcBorders>
              <w:top w:val="outset" w:sz="6" w:space="0" w:color="auto"/>
              <w:left w:val="outset" w:sz="6" w:space="0" w:color="auto"/>
              <w:bottom w:val="outset" w:sz="6" w:space="0" w:color="auto"/>
              <w:right w:val="outset" w:sz="6" w:space="0" w:color="auto"/>
            </w:tcBorders>
            <w:vAlign w:val="center"/>
            <w:hideMark/>
          </w:tcPr>
          <w:p w14:paraId="1B26E13B" w14:textId="77777777" w:rsidR="0044532E" w:rsidRPr="0044532E" w:rsidRDefault="0044532E" w:rsidP="0044532E">
            <w:pPr>
              <w:rPr>
                <w:rFonts w:eastAsiaTheme="minorEastAsia"/>
                <w:sz w:val="24"/>
                <w:szCs w:val="24"/>
              </w:rPr>
            </w:pPr>
          </w:p>
        </w:tc>
        <w:tc>
          <w:tcPr>
            <w:tcW w:w="1000" w:type="pct"/>
            <w:vMerge/>
            <w:tcBorders>
              <w:top w:val="outset" w:sz="6" w:space="0" w:color="auto"/>
              <w:left w:val="outset" w:sz="6" w:space="0" w:color="auto"/>
              <w:bottom w:val="outset" w:sz="6" w:space="0" w:color="auto"/>
              <w:right w:val="outset" w:sz="6" w:space="0" w:color="auto"/>
            </w:tcBorders>
            <w:vAlign w:val="center"/>
            <w:hideMark/>
          </w:tcPr>
          <w:p w14:paraId="3D9B5ACB" w14:textId="77777777" w:rsidR="0044532E" w:rsidRPr="0044532E" w:rsidRDefault="0044532E" w:rsidP="0044532E">
            <w:pPr>
              <w:jc w:val="center"/>
              <w:rPr>
                <w:rFonts w:eastAsiaTheme="minorEastAsia"/>
                <w:sz w:val="24"/>
                <w:szCs w:val="24"/>
              </w:rPr>
            </w:pPr>
          </w:p>
        </w:tc>
        <w:tc>
          <w:tcPr>
            <w:tcW w:w="1000" w:type="pct"/>
            <w:tcBorders>
              <w:top w:val="outset" w:sz="6" w:space="0" w:color="auto"/>
              <w:left w:val="outset" w:sz="6" w:space="0" w:color="auto"/>
              <w:bottom w:val="outset" w:sz="6" w:space="0" w:color="auto"/>
              <w:right w:val="outset" w:sz="6" w:space="0" w:color="auto"/>
            </w:tcBorders>
            <w:vAlign w:val="bottom"/>
            <w:hideMark/>
          </w:tcPr>
          <w:p w14:paraId="0BF6E6BB" w14:textId="77777777" w:rsidR="0044532E" w:rsidRPr="0044532E" w:rsidRDefault="0044532E" w:rsidP="0044532E">
            <w:pPr>
              <w:spacing w:after="80" w:line="260" w:lineRule="exact"/>
              <w:jc w:val="center"/>
              <w:rPr>
                <w:bCs/>
                <w:sz w:val="20"/>
              </w:rPr>
            </w:pPr>
            <w:r w:rsidRPr="0044532E">
              <w:rPr>
                <w:b/>
                <w:sz w:val="20"/>
              </w:rPr>
              <w:t>KWKG-Umlage</w:t>
            </w:r>
          </w:p>
          <w:p w14:paraId="19FE4444" w14:textId="77777777" w:rsidR="0044532E" w:rsidRPr="0044532E" w:rsidRDefault="0044532E" w:rsidP="0044532E">
            <w:pPr>
              <w:spacing w:after="80" w:line="260" w:lineRule="exact"/>
              <w:jc w:val="center"/>
              <w:rPr>
                <w:bCs/>
                <w:sz w:val="20"/>
              </w:rPr>
            </w:pPr>
            <w:r w:rsidRPr="0044532E">
              <w:rPr>
                <w:b/>
                <w:sz w:val="20"/>
              </w:rPr>
              <w:t>[EUR]</w:t>
            </w:r>
          </w:p>
        </w:tc>
        <w:tc>
          <w:tcPr>
            <w:tcW w:w="1000" w:type="pct"/>
            <w:tcBorders>
              <w:top w:val="outset" w:sz="6" w:space="0" w:color="auto"/>
              <w:left w:val="outset" w:sz="6" w:space="0" w:color="auto"/>
              <w:bottom w:val="outset" w:sz="6" w:space="0" w:color="auto"/>
              <w:right w:val="outset" w:sz="6" w:space="0" w:color="auto"/>
            </w:tcBorders>
            <w:vAlign w:val="bottom"/>
            <w:hideMark/>
          </w:tcPr>
          <w:p w14:paraId="4A8D9E3F" w14:textId="77777777" w:rsidR="0044532E" w:rsidRPr="0044532E" w:rsidRDefault="0044532E" w:rsidP="0044532E">
            <w:pPr>
              <w:spacing w:after="80" w:line="260" w:lineRule="exact"/>
              <w:jc w:val="center"/>
              <w:rPr>
                <w:bCs/>
                <w:sz w:val="20"/>
              </w:rPr>
            </w:pPr>
            <w:r w:rsidRPr="0044532E">
              <w:rPr>
                <w:b/>
                <w:sz w:val="20"/>
              </w:rPr>
              <w:t>Offshore-Netzumlage</w:t>
            </w:r>
          </w:p>
          <w:p w14:paraId="35FCC3E9" w14:textId="77777777" w:rsidR="0044532E" w:rsidRPr="0044532E" w:rsidRDefault="0044532E" w:rsidP="0044532E">
            <w:pPr>
              <w:spacing w:after="80" w:line="260" w:lineRule="exact"/>
              <w:jc w:val="center"/>
              <w:rPr>
                <w:bCs/>
                <w:sz w:val="20"/>
              </w:rPr>
            </w:pPr>
            <w:r w:rsidRPr="0044532E">
              <w:rPr>
                <w:b/>
                <w:sz w:val="20"/>
              </w:rPr>
              <w:t>[EUR]</w:t>
            </w:r>
          </w:p>
        </w:tc>
      </w:tr>
      <w:tr w:rsidR="0044532E" w:rsidRPr="0044532E" w14:paraId="5E7C71D2" w14:textId="77777777" w:rsidTr="00E51222">
        <w:trPr>
          <w:divId w:val="322513507"/>
        </w:trPr>
        <w:tc>
          <w:tcPr>
            <w:tcW w:w="2000" w:type="pct"/>
            <w:tcBorders>
              <w:top w:val="outset" w:sz="6" w:space="0" w:color="auto"/>
              <w:left w:val="outset" w:sz="6" w:space="0" w:color="auto"/>
              <w:bottom w:val="outset" w:sz="6" w:space="0" w:color="auto"/>
              <w:right w:val="outset" w:sz="6" w:space="0" w:color="auto"/>
            </w:tcBorders>
            <w:hideMark/>
          </w:tcPr>
          <w:p w14:paraId="0AE484ED" w14:textId="77777777" w:rsidR="0044532E" w:rsidRPr="0044532E" w:rsidRDefault="0044532E" w:rsidP="0044532E">
            <w:pPr>
              <w:spacing w:after="80" w:line="260" w:lineRule="exact"/>
              <w:jc w:val="left"/>
              <w:rPr>
                <w:bCs/>
                <w:sz w:val="20"/>
              </w:rPr>
            </w:pPr>
            <w:r w:rsidRPr="0044532E">
              <w:rPr>
                <w:bCs/>
                <w:sz w:val="20"/>
              </w:rPr>
              <w:t>elektrische, chemische, mechanische oder physikalische Stromspeicher</w:t>
            </w:r>
            <w:r w:rsidRPr="0044532E">
              <w:rPr>
                <w:bCs/>
                <w:sz w:val="20"/>
              </w:rPr>
              <w:br/>
              <w:t>(§ 21 Abs. 1 und 2 EnFG i.d.F. 2024)</w:t>
            </w:r>
          </w:p>
        </w:tc>
        <w:tc>
          <w:tcPr>
            <w:tcW w:w="1000" w:type="pct"/>
            <w:tcBorders>
              <w:top w:val="outset" w:sz="6" w:space="0" w:color="auto"/>
              <w:left w:val="outset" w:sz="6" w:space="0" w:color="auto"/>
              <w:bottom w:val="outset" w:sz="6" w:space="0" w:color="auto"/>
              <w:right w:val="outset" w:sz="6" w:space="0" w:color="auto"/>
            </w:tcBorders>
            <w:hideMark/>
          </w:tcPr>
          <w:p w14:paraId="7BCC3323"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63D2CB03"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28C31153"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190F7D7B" w14:textId="77777777" w:rsidTr="00E51222">
        <w:trPr>
          <w:divId w:val="322513507"/>
        </w:trPr>
        <w:tc>
          <w:tcPr>
            <w:tcW w:w="2000" w:type="pct"/>
            <w:tcBorders>
              <w:top w:val="outset" w:sz="6" w:space="0" w:color="auto"/>
              <w:left w:val="outset" w:sz="6" w:space="0" w:color="auto"/>
              <w:bottom w:val="outset" w:sz="6" w:space="0" w:color="auto"/>
              <w:right w:val="outset" w:sz="6" w:space="0" w:color="auto"/>
            </w:tcBorders>
            <w:hideMark/>
          </w:tcPr>
          <w:p w14:paraId="672768DE" w14:textId="77777777" w:rsidR="0044532E" w:rsidRPr="0044532E" w:rsidRDefault="0044532E" w:rsidP="0044532E">
            <w:pPr>
              <w:spacing w:after="80" w:line="260" w:lineRule="exact"/>
              <w:jc w:val="left"/>
              <w:rPr>
                <w:bCs/>
                <w:sz w:val="20"/>
              </w:rPr>
            </w:pPr>
            <w:r w:rsidRPr="0044532E">
              <w:rPr>
                <w:bCs/>
                <w:sz w:val="20"/>
              </w:rPr>
              <w:t>Ladepunkte für Elektromobile</w:t>
            </w:r>
            <w:r w:rsidRPr="0044532E">
              <w:rPr>
                <w:bCs/>
                <w:sz w:val="20"/>
              </w:rPr>
              <w:br/>
              <w:t>(§ 21 Abs. 3 EnFG i.d.F. 2024)</w:t>
            </w:r>
          </w:p>
        </w:tc>
        <w:tc>
          <w:tcPr>
            <w:tcW w:w="1000" w:type="pct"/>
            <w:tcBorders>
              <w:top w:val="outset" w:sz="6" w:space="0" w:color="auto"/>
              <w:left w:val="outset" w:sz="6" w:space="0" w:color="auto"/>
              <w:bottom w:val="outset" w:sz="6" w:space="0" w:color="auto"/>
              <w:right w:val="outset" w:sz="6" w:space="0" w:color="auto"/>
            </w:tcBorders>
            <w:hideMark/>
          </w:tcPr>
          <w:p w14:paraId="6DEEF5D8"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035A6093"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3D3799AE"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69236E1E" w14:textId="77777777" w:rsidTr="00E51222">
        <w:trPr>
          <w:divId w:val="322513507"/>
        </w:trPr>
        <w:tc>
          <w:tcPr>
            <w:tcW w:w="2000" w:type="pct"/>
            <w:tcBorders>
              <w:top w:val="outset" w:sz="6" w:space="0" w:color="auto"/>
              <w:left w:val="outset" w:sz="6" w:space="0" w:color="auto"/>
              <w:bottom w:val="outset" w:sz="6" w:space="0" w:color="auto"/>
              <w:right w:val="outset" w:sz="6" w:space="0" w:color="auto"/>
            </w:tcBorders>
            <w:hideMark/>
          </w:tcPr>
          <w:p w14:paraId="024DA64A" w14:textId="77777777" w:rsidR="0044532E" w:rsidRPr="0044532E" w:rsidRDefault="0044532E" w:rsidP="0044532E">
            <w:pPr>
              <w:spacing w:after="80" w:line="260" w:lineRule="exact"/>
              <w:jc w:val="left"/>
              <w:rPr>
                <w:bCs/>
                <w:sz w:val="20"/>
              </w:rPr>
            </w:pPr>
            <w:r w:rsidRPr="0044532E">
              <w:rPr>
                <w:bCs/>
                <w:sz w:val="20"/>
              </w:rPr>
              <w:t xml:space="preserve">Erzeugung von Speichergas </w:t>
            </w:r>
            <w:r w:rsidRPr="0044532E">
              <w:rPr>
                <w:bCs/>
                <w:sz w:val="20"/>
              </w:rPr>
              <w:br/>
              <w:t>(§ 21 Abs. 5 EnFG i.d.F. 2024)</w:t>
            </w:r>
          </w:p>
        </w:tc>
        <w:tc>
          <w:tcPr>
            <w:tcW w:w="1000" w:type="pct"/>
            <w:tcBorders>
              <w:top w:val="outset" w:sz="6" w:space="0" w:color="auto"/>
              <w:left w:val="outset" w:sz="6" w:space="0" w:color="auto"/>
              <w:bottom w:val="outset" w:sz="6" w:space="0" w:color="auto"/>
              <w:right w:val="outset" w:sz="6" w:space="0" w:color="auto"/>
            </w:tcBorders>
            <w:hideMark/>
          </w:tcPr>
          <w:p w14:paraId="77F106BF"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749CD17C"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3F1D7BCE"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6A36761E" w14:textId="77777777" w:rsidTr="00E51222">
        <w:trPr>
          <w:divId w:val="322513507"/>
        </w:trPr>
        <w:tc>
          <w:tcPr>
            <w:tcW w:w="2000" w:type="pct"/>
            <w:tcBorders>
              <w:top w:val="outset" w:sz="6" w:space="0" w:color="auto"/>
              <w:left w:val="outset" w:sz="6" w:space="0" w:color="auto"/>
              <w:bottom w:val="outset" w:sz="6" w:space="0" w:color="auto"/>
              <w:right w:val="outset" w:sz="6" w:space="0" w:color="auto"/>
            </w:tcBorders>
            <w:vAlign w:val="center"/>
            <w:hideMark/>
          </w:tcPr>
          <w:p w14:paraId="0F445E67" w14:textId="77777777" w:rsidR="0044532E" w:rsidRPr="0044532E" w:rsidRDefault="0044532E" w:rsidP="0044532E">
            <w:pPr>
              <w:spacing w:after="80" w:line="260" w:lineRule="exact"/>
              <w:jc w:val="right"/>
              <w:rPr>
                <w:bCs/>
                <w:sz w:val="20"/>
              </w:rPr>
            </w:pPr>
            <w:r w:rsidRPr="0044532E">
              <w:rPr>
                <w:b/>
                <w:sz w:val="20"/>
              </w:rPr>
              <w:t>Summen</w:t>
            </w:r>
            <w:r w:rsidRPr="0044532E">
              <w:rPr>
                <w:bCs/>
                <w:sz w:val="20"/>
              </w:rPr>
              <w:t>:</w:t>
            </w:r>
          </w:p>
        </w:tc>
        <w:tc>
          <w:tcPr>
            <w:tcW w:w="1000" w:type="pct"/>
            <w:tcBorders>
              <w:top w:val="outset" w:sz="6" w:space="0" w:color="auto"/>
              <w:left w:val="outset" w:sz="6" w:space="0" w:color="auto"/>
              <w:bottom w:val="outset" w:sz="6" w:space="0" w:color="auto"/>
              <w:right w:val="outset" w:sz="6" w:space="0" w:color="auto"/>
            </w:tcBorders>
            <w:hideMark/>
          </w:tcPr>
          <w:p w14:paraId="4CE63F4D"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38175B6B"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731AE7AB" w14:textId="77777777" w:rsidR="0044532E" w:rsidRPr="0044532E" w:rsidRDefault="0044532E" w:rsidP="0044532E">
            <w:pPr>
              <w:spacing w:after="80" w:line="260" w:lineRule="exact"/>
              <w:jc w:val="left"/>
              <w:rPr>
                <w:bCs/>
                <w:sz w:val="20"/>
              </w:rPr>
            </w:pPr>
            <w:r w:rsidRPr="0044532E">
              <w:rPr>
                <w:bCs/>
                <w:sz w:val="20"/>
              </w:rPr>
              <w:t> </w:t>
            </w:r>
          </w:p>
        </w:tc>
      </w:tr>
    </w:tbl>
    <w:p w14:paraId="465E456C" w14:textId="77777777" w:rsidR="0044532E" w:rsidRPr="0044532E" w:rsidRDefault="0044532E" w:rsidP="0044532E">
      <w:pPr>
        <w:spacing w:before="100" w:beforeAutospacing="1" w:after="100" w:afterAutospacing="1"/>
        <w:divId w:val="322513507"/>
        <w:rPr>
          <w:rFonts w:eastAsiaTheme="minorEastAsia"/>
        </w:rPr>
      </w:pPr>
      <w:r w:rsidRPr="0044532E">
        <w:t> </w:t>
      </w:r>
    </w:p>
    <w:p w14:paraId="299A28FC" w14:textId="77777777" w:rsidR="0044532E" w:rsidRPr="0044532E" w:rsidRDefault="0044532E" w:rsidP="0044532E">
      <w:pPr>
        <w:spacing w:before="100" w:beforeAutospacing="1" w:after="100" w:afterAutospacing="1"/>
        <w:divId w:val="322513507"/>
      </w:pPr>
      <w:r w:rsidRPr="0044532E">
        <w:lastRenderedPageBreak/>
        <w:t>In der folgenden Tabelle sind Änderungen der Netzentnahmen von Strom und die darauf entfallenden Sanktionen ausgewiesen, bei denen ein Verstoß nach § 53 EnFG gegen die Mitteilungspflichten nach § 52 i.V.m. § 66 Abs. 6 EnFG vorliegt:</w:t>
      </w:r>
    </w:p>
    <w:tbl>
      <w:tblPr>
        <w:tblW w:w="4997" w:type="pct"/>
        <w:tblBorders>
          <w:top w:val="outset" w:sz="6" w:space="0" w:color="auto"/>
          <w:left w:val="outset" w:sz="6" w:space="0" w:color="auto"/>
          <w:bottom w:val="outset" w:sz="6" w:space="0" w:color="auto"/>
          <w:right w:val="outset" w:sz="6" w:space="0" w:color="auto"/>
        </w:tblBorders>
        <w:tblLayout w:type="fixed"/>
        <w:tblCellMar>
          <w:top w:w="85" w:type="dxa"/>
          <w:left w:w="85" w:type="dxa"/>
          <w:bottom w:w="85" w:type="dxa"/>
          <w:right w:w="85" w:type="dxa"/>
        </w:tblCellMar>
        <w:tblLook w:val="04A0" w:firstRow="1" w:lastRow="0" w:firstColumn="1" w:lastColumn="0" w:noHBand="0" w:noVBand="1"/>
      </w:tblPr>
      <w:tblGrid>
        <w:gridCol w:w="3619"/>
        <w:gridCol w:w="1810"/>
        <w:gridCol w:w="1810"/>
        <w:gridCol w:w="1810"/>
      </w:tblGrid>
      <w:tr w:rsidR="0044532E" w:rsidRPr="0044532E" w14:paraId="5288A7A4" w14:textId="77777777" w:rsidTr="00E51222">
        <w:trPr>
          <w:divId w:val="322513507"/>
        </w:trPr>
        <w:tc>
          <w:tcPr>
            <w:tcW w:w="2000" w:type="pct"/>
            <w:vMerge w:val="restart"/>
            <w:tcBorders>
              <w:top w:val="outset" w:sz="6" w:space="0" w:color="auto"/>
              <w:left w:val="outset" w:sz="6" w:space="0" w:color="auto"/>
              <w:bottom w:val="outset" w:sz="6" w:space="0" w:color="auto"/>
              <w:right w:val="outset" w:sz="6" w:space="0" w:color="auto"/>
            </w:tcBorders>
            <w:vAlign w:val="bottom"/>
            <w:hideMark/>
          </w:tcPr>
          <w:p w14:paraId="1A2322D7" w14:textId="77777777" w:rsidR="0044532E" w:rsidRPr="0044532E" w:rsidRDefault="0044532E" w:rsidP="0044532E">
            <w:pPr>
              <w:spacing w:after="80" w:line="260" w:lineRule="exact"/>
              <w:jc w:val="left"/>
              <w:rPr>
                <w:bCs/>
                <w:sz w:val="20"/>
              </w:rPr>
            </w:pPr>
            <w:r w:rsidRPr="0044532E">
              <w:rPr>
                <w:b/>
                <w:sz w:val="20"/>
              </w:rPr>
              <w:t>Art des Verstoßes</w:t>
            </w:r>
          </w:p>
        </w:tc>
        <w:tc>
          <w:tcPr>
            <w:tcW w:w="1000" w:type="pct"/>
            <w:vMerge w:val="restart"/>
            <w:tcBorders>
              <w:top w:val="outset" w:sz="6" w:space="0" w:color="auto"/>
              <w:left w:val="outset" w:sz="6" w:space="0" w:color="auto"/>
              <w:bottom w:val="outset" w:sz="6" w:space="0" w:color="auto"/>
              <w:right w:val="outset" w:sz="6" w:space="0" w:color="auto"/>
            </w:tcBorders>
            <w:vAlign w:val="bottom"/>
            <w:hideMark/>
          </w:tcPr>
          <w:p w14:paraId="50FC5D08" w14:textId="77777777" w:rsidR="0044532E" w:rsidRPr="0044532E" w:rsidRDefault="0044532E" w:rsidP="0044532E">
            <w:pPr>
              <w:spacing w:after="80" w:line="260" w:lineRule="exact"/>
              <w:jc w:val="center"/>
              <w:rPr>
                <w:bCs/>
                <w:sz w:val="20"/>
              </w:rPr>
            </w:pPr>
            <w:r w:rsidRPr="0044532E">
              <w:rPr>
                <w:b/>
                <w:sz w:val="20"/>
              </w:rPr>
              <w:t>Änderungen der sanktionierten Netzentnahmen</w:t>
            </w:r>
            <w:r w:rsidRPr="0044532E">
              <w:rPr>
                <w:bCs/>
                <w:sz w:val="20"/>
              </w:rPr>
              <w:br/>
            </w:r>
            <w:r w:rsidRPr="0044532E">
              <w:rPr>
                <w:b/>
                <w:sz w:val="20"/>
              </w:rPr>
              <w:t>[kWh]</w:t>
            </w:r>
          </w:p>
        </w:tc>
        <w:tc>
          <w:tcPr>
            <w:tcW w:w="1000" w:type="pct"/>
            <w:gridSpan w:val="2"/>
            <w:tcBorders>
              <w:top w:val="outset" w:sz="6" w:space="0" w:color="auto"/>
              <w:left w:val="outset" w:sz="6" w:space="0" w:color="auto"/>
              <w:bottom w:val="outset" w:sz="6" w:space="0" w:color="auto"/>
              <w:right w:val="outset" w:sz="6" w:space="0" w:color="auto"/>
            </w:tcBorders>
            <w:vAlign w:val="bottom"/>
            <w:hideMark/>
          </w:tcPr>
          <w:p w14:paraId="7C89EE52" w14:textId="77777777" w:rsidR="0044532E" w:rsidRPr="0044532E" w:rsidRDefault="0044532E" w:rsidP="0044532E">
            <w:pPr>
              <w:spacing w:after="80" w:line="260" w:lineRule="exact"/>
              <w:jc w:val="center"/>
              <w:rPr>
                <w:bCs/>
                <w:sz w:val="20"/>
              </w:rPr>
            </w:pPr>
            <w:r w:rsidRPr="0044532E">
              <w:rPr>
                <w:b/>
                <w:sz w:val="20"/>
              </w:rPr>
              <w:t>Änderungen der Sanktionen</w:t>
            </w:r>
          </w:p>
        </w:tc>
      </w:tr>
      <w:tr w:rsidR="0044532E" w:rsidRPr="0044532E" w14:paraId="5306F94C" w14:textId="77777777" w:rsidTr="00E51222">
        <w:trPr>
          <w:divId w:val="322513507"/>
        </w:trPr>
        <w:tc>
          <w:tcPr>
            <w:tcW w:w="2000" w:type="pct"/>
            <w:vMerge/>
            <w:tcBorders>
              <w:top w:val="outset" w:sz="6" w:space="0" w:color="auto"/>
              <w:left w:val="outset" w:sz="6" w:space="0" w:color="auto"/>
              <w:bottom w:val="outset" w:sz="6" w:space="0" w:color="auto"/>
              <w:right w:val="outset" w:sz="6" w:space="0" w:color="auto"/>
            </w:tcBorders>
            <w:vAlign w:val="center"/>
            <w:hideMark/>
          </w:tcPr>
          <w:p w14:paraId="5F940F20" w14:textId="77777777" w:rsidR="0044532E" w:rsidRPr="0044532E" w:rsidRDefault="0044532E" w:rsidP="0044532E">
            <w:pPr>
              <w:rPr>
                <w:rFonts w:eastAsiaTheme="minorEastAsia"/>
                <w:sz w:val="24"/>
                <w:szCs w:val="24"/>
              </w:rPr>
            </w:pPr>
          </w:p>
        </w:tc>
        <w:tc>
          <w:tcPr>
            <w:tcW w:w="1000" w:type="pct"/>
            <w:vMerge/>
            <w:tcBorders>
              <w:top w:val="outset" w:sz="6" w:space="0" w:color="auto"/>
              <w:left w:val="outset" w:sz="6" w:space="0" w:color="auto"/>
              <w:bottom w:val="outset" w:sz="6" w:space="0" w:color="auto"/>
              <w:right w:val="outset" w:sz="6" w:space="0" w:color="auto"/>
            </w:tcBorders>
            <w:vAlign w:val="center"/>
            <w:hideMark/>
          </w:tcPr>
          <w:p w14:paraId="4E152294" w14:textId="77777777" w:rsidR="0044532E" w:rsidRPr="0044532E" w:rsidRDefault="0044532E" w:rsidP="0044532E">
            <w:pPr>
              <w:jc w:val="center"/>
              <w:rPr>
                <w:rFonts w:eastAsiaTheme="minorEastAsia"/>
                <w:sz w:val="24"/>
                <w:szCs w:val="24"/>
              </w:rPr>
            </w:pPr>
          </w:p>
        </w:tc>
        <w:tc>
          <w:tcPr>
            <w:tcW w:w="1000" w:type="pct"/>
            <w:tcBorders>
              <w:top w:val="outset" w:sz="6" w:space="0" w:color="auto"/>
              <w:left w:val="outset" w:sz="6" w:space="0" w:color="auto"/>
              <w:bottom w:val="outset" w:sz="6" w:space="0" w:color="auto"/>
              <w:right w:val="outset" w:sz="6" w:space="0" w:color="auto"/>
            </w:tcBorders>
            <w:vAlign w:val="bottom"/>
            <w:hideMark/>
          </w:tcPr>
          <w:p w14:paraId="1BDC6D72" w14:textId="77777777" w:rsidR="0044532E" w:rsidRPr="0044532E" w:rsidRDefault="0044532E" w:rsidP="0044532E">
            <w:pPr>
              <w:spacing w:after="80" w:line="260" w:lineRule="exact"/>
              <w:jc w:val="center"/>
              <w:rPr>
                <w:bCs/>
                <w:sz w:val="20"/>
              </w:rPr>
            </w:pPr>
            <w:r w:rsidRPr="0044532E">
              <w:rPr>
                <w:b/>
                <w:sz w:val="20"/>
              </w:rPr>
              <w:t>KWKG-Umlage</w:t>
            </w:r>
            <w:r w:rsidRPr="0044532E">
              <w:rPr>
                <w:bCs/>
                <w:sz w:val="20"/>
              </w:rPr>
              <w:br/>
            </w:r>
            <w:r w:rsidRPr="0044532E">
              <w:rPr>
                <w:b/>
                <w:sz w:val="20"/>
              </w:rPr>
              <w:t>[EUR]</w:t>
            </w:r>
          </w:p>
        </w:tc>
        <w:tc>
          <w:tcPr>
            <w:tcW w:w="1000" w:type="pct"/>
            <w:tcBorders>
              <w:top w:val="outset" w:sz="6" w:space="0" w:color="auto"/>
              <w:left w:val="outset" w:sz="6" w:space="0" w:color="auto"/>
              <w:bottom w:val="outset" w:sz="6" w:space="0" w:color="auto"/>
              <w:right w:val="outset" w:sz="6" w:space="0" w:color="auto"/>
            </w:tcBorders>
            <w:hideMark/>
          </w:tcPr>
          <w:p w14:paraId="725F748B" w14:textId="77777777" w:rsidR="0044532E" w:rsidRPr="0044532E" w:rsidRDefault="0044532E" w:rsidP="0044532E">
            <w:pPr>
              <w:spacing w:after="80" w:line="260" w:lineRule="exact"/>
              <w:jc w:val="center"/>
              <w:rPr>
                <w:bCs/>
                <w:sz w:val="20"/>
              </w:rPr>
            </w:pPr>
            <w:r w:rsidRPr="0044532E">
              <w:rPr>
                <w:b/>
                <w:sz w:val="20"/>
              </w:rPr>
              <w:t>Offshore-Netzumlage</w:t>
            </w:r>
            <w:r w:rsidRPr="0044532E">
              <w:rPr>
                <w:bCs/>
                <w:sz w:val="20"/>
              </w:rPr>
              <w:br/>
            </w:r>
            <w:r w:rsidRPr="0044532E">
              <w:rPr>
                <w:b/>
                <w:sz w:val="20"/>
              </w:rPr>
              <w:t>[EUR]</w:t>
            </w:r>
          </w:p>
        </w:tc>
      </w:tr>
      <w:tr w:rsidR="0044532E" w:rsidRPr="0044532E" w14:paraId="6B9E05DE" w14:textId="77777777" w:rsidTr="00E51222">
        <w:trPr>
          <w:divId w:val="322513507"/>
        </w:trPr>
        <w:tc>
          <w:tcPr>
            <w:tcW w:w="2000" w:type="pct"/>
            <w:tcBorders>
              <w:top w:val="outset" w:sz="6" w:space="0" w:color="auto"/>
              <w:left w:val="outset" w:sz="6" w:space="0" w:color="auto"/>
              <w:bottom w:val="outset" w:sz="6" w:space="0" w:color="auto"/>
              <w:right w:val="outset" w:sz="6" w:space="0" w:color="auto"/>
            </w:tcBorders>
            <w:hideMark/>
          </w:tcPr>
          <w:p w14:paraId="4D96BBBD" w14:textId="77777777" w:rsidR="0044532E" w:rsidRPr="0044532E" w:rsidRDefault="0044532E" w:rsidP="0044532E">
            <w:pPr>
              <w:spacing w:after="80" w:line="260" w:lineRule="exact"/>
              <w:jc w:val="left"/>
              <w:rPr>
                <w:bCs/>
                <w:sz w:val="20"/>
              </w:rPr>
            </w:pPr>
            <w:r w:rsidRPr="0044532E">
              <w:rPr>
                <w:bCs/>
                <w:sz w:val="20"/>
              </w:rPr>
              <w:t>Verstoß nach § 53 Abs. 1 EnFG</w:t>
            </w:r>
          </w:p>
          <w:p w14:paraId="2AAD276A" w14:textId="77777777" w:rsidR="0044532E" w:rsidRPr="0044532E" w:rsidRDefault="0044532E" w:rsidP="0044532E">
            <w:pPr>
              <w:spacing w:after="80" w:line="260" w:lineRule="exact"/>
              <w:jc w:val="left"/>
              <w:rPr>
                <w:bCs/>
                <w:sz w:val="20"/>
              </w:rPr>
            </w:pPr>
            <w:r w:rsidRPr="0044532E">
              <w:rPr>
                <w:bCs/>
                <w:sz w:val="20"/>
              </w:rPr>
              <w:t>(Erhöhung der Umlage auf 100 %)</w:t>
            </w:r>
          </w:p>
        </w:tc>
        <w:tc>
          <w:tcPr>
            <w:tcW w:w="1000" w:type="pct"/>
            <w:tcBorders>
              <w:top w:val="outset" w:sz="6" w:space="0" w:color="auto"/>
              <w:left w:val="outset" w:sz="6" w:space="0" w:color="auto"/>
              <w:bottom w:val="outset" w:sz="6" w:space="0" w:color="auto"/>
              <w:right w:val="outset" w:sz="6" w:space="0" w:color="auto"/>
            </w:tcBorders>
            <w:vAlign w:val="bottom"/>
            <w:hideMark/>
          </w:tcPr>
          <w:p w14:paraId="4FCDDA9C"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14:paraId="274868FE"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14:paraId="1FF09558"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624331D5" w14:textId="77777777" w:rsidTr="00E51222">
        <w:trPr>
          <w:divId w:val="322513507"/>
        </w:trPr>
        <w:tc>
          <w:tcPr>
            <w:tcW w:w="2000" w:type="pct"/>
            <w:tcBorders>
              <w:top w:val="outset" w:sz="6" w:space="0" w:color="auto"/>
              <w:left w:val="outset" w:sz="6" w:space="0" w:color="auto"/>
              <w:bottom w:val="outset" w:sz="6" w:space="0" w:color="auto"/>
              <w:right w:val="outset" w:sz="6" w:space="0" w:color="auto"/>
            </w:tcBorders>
            <w:hideMark/>
          </w:tcPr>
          <w:p w14:paraId="2853F8A1" w14:textId="77777777" w:rsidR="0044532E" w:rsidRPr="0044532E" w:rsidRDefault="0044532E" w:rsidP="0044532E">
            <w:pPr>
              <w:spacing w:after="80" w:line="260" w:lineRule="exact"/>
              <w:jc w:val="left"/>
              <w:rPr>
                <w:bCs/>
                <w:sz w:val="20"/>
              </w:rPr>
            </w:pPr>
            <w:r w:rsidRPr="0044532E">
              <w:rPr>
                <w:bCs/>
                <w:sz w:val="20"/>
              </w:rPr>
              <w:t>Verstoß nach § 53 Abs. 2 EnFG</w:t>
            </w:r>
          </w:p>
          <w:p w14:paraId="38761061" w14:textId="77777777" w:rsidR="0044532E" w:rsidRPr="0044532E" w:rsidRDefault="0044532E" w:rsidP="0044532E">
            <w:pPr>
              <w:spacing w:after="80" w:line="260" w:lineRule="exact"/>
              <w:jc w:val="left"/>
              <w:rPr>
                <w:bCs/>
                <w:sz w:val="20"/>
              </w:rPr>
            </w:pPr>
            <w:r w:rsidRPr="0044532E">
              <w:rPr>
                <w:bCs/>
                <w:sz w:val="20"/>
              </w:rPr>
              <w:t>(Erhöhung der Umlage um 20 %-Punkte)</w:t>
            </w:r>
          </w:p>
        </w:tc>
        <w:tc>
          <w:tcPr>
            <w:tcW w:w="1000" w:type="pct"/>
            <w:tcBorders>
              <w:top w:val="outset" w:sz="6" w:space="0" w:color="auto"/>
              <w:left w:val="outset" w:sz="6" w:space="0" w:color="auto"/>
              <w:bottom w:val="outset" w:sz="6" w:space="0" w:color="auto"/>
              <w:right w:val="outset" w:sz="6" w:space="0" w:color="auto"/>
            </w:tcBorders>
            <w:vAlign w:val="bottom"/>
            <w:hideMark/>
          </w:tcPr>
          <w:p w14:paraId="245F358D"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14:paraId="739633AB"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14:paraId="644911F8"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03BCE939" w14:textId="77777777" w:rsidTr="00E51222">
        <w:trPr>
          <w:divId w:val="322513507"/>
        </w:trPr>
        <w:tc>
          <w:tcPr>
            <w:tcW w:w="2000" w:type="pct"/>
            <w:tcBorders>
              <w:top w:val="outset" w:sz="6" w:space="0" w:color="auto"/>
              <w:left w:val="outset" w:sz="6" w:space="0" w:color="auto"/>
              <w:bottom w:val="outset" w:sz="6" w:space="0" w:color="auto"/>
              <w:right w:val="outset" w:sz="6" w:space="0" w:color="auto"/>
            </w:tcBorders>
            <w:vAlign w:val="bottom"/>
            <w:hideMark/>
          </w:tcPr>
          <w:p w14:paraId="46DB90F2" w14:textId="77777777" w:rsidR="0044532E" w:rsidRPr="0044532E" w:rsidRDefault="0044532E" w:rsidP="0044532E">
            <w:pPr>
              <w:spacing w:after="80" w:line="260" w:lineRule="exact"/>
              <w:jc w:val="right"/>
              <w:rPr>
                <w:bCs/>
                <w:sz w:val="20"/>
              </w:rPr>
            </w:pPr>
            <w:r w:rsidRPr="0044532E">
              <w:rPr>
                <w:b/>
                <w:sz w:val="20"/>
              </w:rPr>
              <w:t>Summen</w:t>
            </w:r>
            <w:r w:rsidRPr="0044532E">
              <w:rPr>
                <w:bCs/>
                <w:sz w:val="20"/>
              </w:rPr>
              <w:t>:</w:t>
            </w:r>
          </w:p>
        </w:tc>
        <w:tc>
          <w:tcPr>
            <w:tcW w:w="1000" w:type="pct"/>
            <w:tcBorders>
              <w:top w:val="outset" w:sz="6" w:space="0" w:color="auto"/>
              <w:left w:val="outset" w:sz="6" w:space="0" w:color="auto"/>
              <w:bottom w:val="outset" w:sz="6" w:space="0" w:color="auto"/>
              <w:right w:val="outset" w:sz="6" w:space="0" w:color="auto"/>
            </w:tcBorders>
            <w:vAlign w:val="bottom"/>
            <w:hideMark/>
          </w:tcPr>
          <w:p w14:paraId="70546236"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14:paraId="7048AAB3"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14:paraId="2EC98340" w14:textId="77777777" w:rsidR="0044532E" w:rsidRPr="0044532E" w:rsidRDefault="0044532E" w:rsidP="0044532E">
            <w:pPr>
              <w:spacing w:after="80" w:line="260" w:lineRule="exact"/>
              <w:jc w:val="left"/>
              <w:rPr>
                <w:bCs/>
                <w:sz w:val="20"/>
              </w:rPr>
            </w:pPr>
            <w:r w:rsidRPr="0044532E">
              <w:rPr>
                <w:bCs/>
                <w:sz w:val="20"/>
              </w:rPr>
              <w:t> </w:t>
            </w:r>
          </w:p>
        </w:tc>
      </w:tr>
    </w:tbl>
    <w:p w14:paraId="014BE150" w14:textId="77777777" w:rsidR="0044532E" w:rsidRPr="0044532E" w:rsidRDefault="0044532E" w:rsidP="0044532E">
      <w:pPr>
        <w:spacing w:before="100" w:beforeAutospacing="1" w:after="100" w:afterAutospacing="1"/>
        <w:divId w:val="322513507"/>
        <w:rPr>
          <w:rFonts w:eastAsiaTheme="minorEastAsia"/>
        </w:rPr>
      </w:pPr>
      <w:r w:rsidRPr="0044532E">
        <w:t> </w:t>
      </w:r>
    </w:p>
    <w:p w14:paraId="570F76FA" w14:textId="77777777" w:rsidR="0044532E" w:rsidRPr="0044532E" w:rsidRDefault="0044532E" w:rsidP="0044532E">
      <w:pPr>
        <w:keepNext/>
        <w:spacing w:before="100" w:beforeAutospacing="1" w:after="100" w:afterAutospacing="1"/>
        <w:divId w:val="322513507"/>
      </w:pPr>
      <w:r w:rsidRPr="0044532E">
        <w:rPr>
          <w:b/>
          <w:bCs/>
        </w:rPr>
        <w:t>Änderungen im Hinblick auf die Abrechnung nach StromNEV</w:t>
      </w:r>
    </w:p>
    <w:tbl>
      <w:tblPr>
        <w:tblW w:w="5000" w:type="pct"/>
        <w:tblBorders>
          <w:top w:val="outset" w:sz="6" w:space="0" w:color="auto"/>
          <w:left w:val="outset" w:sz="6" w:space="0" w:color="auto"/>
          <w:bottom w:val="outset" w:sz="6" w:space="0" w:color="auto"/>
          <w:right w:val="outset" w:sz="6" w:space="0" w:color="auto"/>
        </w:tblBorders>
        <w:tblLayout w:type="fixed"/>
        <w:tblCellMar>
          <w:top w:w="85" w:type="dxa"/>
          <w:left w:w="85" w:type="dxa"/>
          <w:bottom w:w="85" w:type="dxa"/>
          <w:right w:w="85" w:type="dxa"/>
        </w:tblCellMar>
        <w:tblLook w:val="04A0" w:firstRow="1" w:lastRow="0" w:firstColumn="1" w:lastColumn="0" w:noHBand="0" w:noVBand="1"/>
      </w:tblPr>
      <w:tblGrid>
        <w:gridCol w:w="6790"/>
        <w:gridCol w:w="2264"/>
      </w:tblGrid>
      <w:tr w:rsidR="0044532E" w:rsidRPr="0044532E" w14:paraId="7A7E8C20" w14:textId="77777777" w:rsidTr="00E51222">
        <w:trPr>
          <w:divId w:val="322513507"/>
        </w:trPr>
        <w:tc>
          <w:tcPr>
            <w:tcW w:w="3750" w:type="pct"/>
            <w:tcBorders>
              <w:top w:val="outset" w:sz="6" w:space="0" w:color="auto"/>
              <w:left w:val="outset" w:sz="6" w:space="0" w:color="auto"/>
              <w:bottom w:val="outset" w:sz="6" w:space="0" w:color="auto"/>
              <w:right w:val="outset" w:sz="6" w:space="0" w:color="auto"/>
            </w:tcBorders>
            <w:vAlign w:val="bottom"/>
            <w:hideMark/>
          </w:tcPr>
          <w:p w14:paraId="07544884" w14:textId="77777777" w:rsidR="0044532E" w:rsidRPr="0044532E" w:rsidRDefault="0044532E" w:rsidP="0044532E">
            <w:pPr>
              <w:spacing w:after="80" w:line="260" w:lineRule="exact"/>
              <w:jc w:val="left"/>
              <w:rPr>
                <w:bCs/>
                <w:sz w:val="20"/>
              </w:rPr>
            </w:pPr>
            <w:r w:rsidRPr="0044532E">
              <w:rPr>
                <w:b/>
                <w:sz w:val="20"/>
              </w:rPr>
              <w:t>Letztverbrauchskategorie</w:t>
            </w:r>
          </w:p>
        </w:tc>
        <w:tc>
          <w:tcPr>
            <w:tcW w:w="1250" w:type="pct"/>
            <w:tcBorders>
              <w:top w:val="outset" w:sz="6" w:space="0" w:color="auto"/>
              <w:left w:val="outset" w:sz="6" w:space="0" w:color="auto"/>
              <w:bottom w:val="outset" w:sz="6" w:space="0" w:color="auto"/>
              <w:right w:val="outset" w:sz="6" w:space="0" w:color="auto"/>
            </w:tcBorders>
            <w:vAlign w:val="center"/>
            <w:hideMark/>
          </w:tcPr>
          <w:p w14:paraId="476E99EA" w14:textId="77777777" w:rsidR="0044532E" w:rsidRPr="0044532E" w:rsidRDefault="0044532E" w:rsidP="0044532E">
            <w:pPr>
              <w:spacing w:after="80" w:line="260" w:lineRule="exact"/>
              <w:jc w:val="center"/>
              <w:rPr>
                <w:bCs/>
                <w:sz w:val="20"/>
              </w:rPr>
            </w:pPr>
            <w:r w:rsidRPr="0044532E">
              <w:rPr>
                <w:b/>
                <w:sz w:val="20"/>
              </w:rPr>
              <w:t>Änderungen</w:t>
            </w:r>
          </w:p>
          <w:p w14:paraId="7913750E" w14:textId="77777777" w:rsidR="0044532E" w:rsidRPr="0044532E" w:rsidRDefault="0044532E" w:rsidP="0044532E">
            <w:pPr>
              <w:spacing w:after="80" w:line="260" w:lineRule="exact"/>
              <w:jc w:val="center"/>
              <w:rPr>
                <w:bCs/>
                <w:sz w:val="20"/>
              </w:rPr>
            </w:pPr>
            <w:r w:rsidRPr="0044532E">
              <w:rPr>
                <w:b/>
                <w:sz w:val="20"/>
              </w:rPr>
              <w:t>[kWh]</w:t>
            </w:r>
          </w:p>
        </w:tc>
      </w:tr>
      <w:tr w:rsidR="0044532E" w:rsidRPr="0044532E" w14:paraId="002414AC" w14:textId="77777777" w:rsidTr="00E51222">
        <w:trPr>
          <w:divId w:val="322513507"/>
        </w:trPr>
        <w:tc>
          <w:tcPr>
            <w:tcW w:w="3750" w:type="pct"/>
            <w:tcBorders>
              <w:top w:val="outset" w:sz="6" w:space="0" w:color="auto"/>
              <w:left w:val="outset" w:sz="6" w:space="0" w:color="auto"/>
              <w:bottom w:val="outset" w:sz="6" w:space="0" w:color="auto"/>
              <w:right w:val="outset" w:sz="6" w:space="0" w:color="auto"/>
            </w:tcBorders>
            <w:hideMark/>
          </w:tcPr>
          <w:p w14:paraId="63D29325" w14:textId="77777777" w:rsidR="0044532E" w:rsidRPr="0044532E" w:rsidRDefault="0044532E" w:rsidP="0044532E">
            <w:pPr>
              <w:spacing w:after="80" w:line="260" w:lineRule="exact"/>
              <w:jc w:val="left"/>
              <w:rPr>
                <w:bCs/>
                <w:sz w:val="20"/>
              </w:rPr>
            </w:pPr>
            <w:r w:rsidRPr="0044532E">
              <w:rPr>
                <w:bCs/>
                <w:sz w:val="20"/>
              </w:rPr>
              <w:t>Stromabgabe an Letztverbraucher der Gruppe A' sowie der Gruppen B' und C'</w:t>
            </w:r>
          </w:p>
          <w:p w14:paraId="2063E575" w14:textId="77777777" w:rsidR="0044532E" w:rsidRPr="0044532E" w:rsidRDefault="0044532E" w:rsidP="0044532E">
            <w:pPr>
              <w:spacing w:after="80" w:line="260" w:lineRule="exact"/>
              <w:jc w:val="left"/>
              <w:rPr>
                <w:bCs/>
                <w:sz w:val="20"/>
              </w:rPr>
            </w:pPr>
            <w:r w:rsidRPr="0044532E">
              <w:rPr>
                <w:bCs/>
                <w:sz w:val="20"/>
              </w:rPr>
              <w:t>bis zu einem Jahresverbrauch an einer Abnahmestelle von 1 GWh</w:t>
            </w:r>
          </w:p>
        </w:tc>
        <w:tc>
          <w:tcPr>
            <w:tcW w:w="1250" w:type="pct"/>
            <w:tcBorders>
              <w:top w:val="outset" w:sz="6" w:space="0" w:color="auto"/>
              <w:left w:val="outset" w:sz="6" w:space="0" w:color="auto"/>
              <w:bottom w:val="outset" w:sz="6" w:space="0" w:color="auto"/>
              <w:right w:val="outset" w:sz="6" w:space="0" w:color="auto"/>
            </w:tcBorders>
            <w:hideMark/>
          </w:tcPr>
          <w:p w14:paraId="33668C60"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7A582353" w14:textId="77777777" w:rsidTr="00E51222">
        <w:trPr>
          <w:divId w:val="322513507"/>
        </w:trPr>
        <w:tc>
          <w:tcPr>
            <w:tcW w:w="3750" w:type="pct"/>
            <w:tcBorders>
              <w:top w:val="outset" w:sz="6" w:space="0" w:color="auto"/>
              <w:left w:val="outset" w:sz="6" w:space="0" w:color="auto"/>
              <w:bottom w:val="outset" w:sz="6" w:space="0" w:color="auto"/>
              <w:right w:val="outset" w:sz="6" w:space="0" w:color="auto"/>
            </w:tcBorders>
            <w:hideMark/>
          </w:tcPr>
          <w:p w14:paraId="0339BD24" w14:textId="77777777" w:rsidR="0044532E" w:rsidRPr="0044532E" w:rsidRDefault="0044532E" w:rsidP="0044532E">
            <w:pPr>
              <w:spacing w:after="80" w:line="260" w:lineRule="exact"/>
              <w:jc w:val="left"/>
              <w:rPr>
                <w:bCs/>
                <w:sz w:val="20"/>
              </w:rPr>
            </w:pPr>
            <w:r w:rsidRPr="0044532E">
              <w:rPr>
                <w:bCs/>
                <w:sz w:val="20"/>
              </w:rPr>
              <w:t>Stromabgabe an Letztverbraucher der Gruppe B'</w:t>
            </w:r>
          </w:p>
          <w:p w14:paraId="5919B976" w14:textId="77777777" w:rsidR="0044532E" w:rsidRPr="0044532E" w:rsidRDefault="0044532E" w:rsidP="0044532E">
            <w:pPr>
              <w:spacing w:after="80" w:line="260" w:lineRule="exact"/>
              <w:jc w:val="left"/>
              <w:rPr>
                <w:bCs/>
                <w:sz w:val="20"/>
              </w:rPr>
            </w:pPr>
            <w:r w:rsidRPr="0044532E">
              <w:rPr>
                <w:bCs/>
                <w:sz w:val="20"/>
              </w:rPr>
              <w:t>oberhalb eines Jahresverbrauchs an einer Abnahmestelle von 1 GWh</w:t>
            </w:r>
          </w:p>
        </w:tc>
        <w:tc>
          <w:tcPr>
            <w:tcW w:w="1250" w:type="pct"/>
            <w:tcBorders>
              <w:top w:val="outset" w:sz="6" w:space="0" w:color="auto"/>
              <w:left w:val="outset" w:sz="6" w:space="0" w:color="auto"/>
              <w:bottom w:val="outset" w:sz="6" w:space="0" w:color="auto"/>
              <w:right w:val="outset" w:sz="6" w:space="0" w:color="auto"/>
            </w:tcBorders>
            <w:hideMark/>
          </w:tcPr>
          <w:p w14:paraId="4AECD299"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132C76F4" w14:textId="77777777" w:rsidTr="00E51222">
        <w:trPr>
          <w:divId w:val="322513507"/>
        </w:trPr>
        <w:tc>
          <w:tcPr>
            <w:tcW w:w="3750" w:type="pct"/>
            <w:tcBorders>
              <w:top w:val="outset" w:sz="6" w:space="0" w:color="auto"/>
              <w:left w:val="outset" w:sz="6" w:space="0" w:color="auto"/>
              <w:bottom w:val="outset" w:sz="6" w:space="0" w:color="auto"/>
              <w:right w:val="outset" w:sz="6" w:space="0" w:color="auto"/>
            </w:tcBorders>
            <w:hideMark/>
          </w:tcPr>
          <w:p w14:paraId="22502F00" w14:textId="77777777" w:rsidR="0044532E" w:rsidRPr="0044532E" w:rsidRDefault="0044532E" w:rsidP="0044532E">
            <w:pPr>
              <w:spacing w:after="80" w:line="260" w:lineRule="exact"/>
              <w:jc w:val="left"/>
              <w:rPr>
                <w:bCs/>
                <w:sz w:val="20"/>
              </w:rPr>
            </w:pPr>
            <w:r w:rsidRPr="0044532E">
              <w:rPr>
                <w:bCs/>
                <w:sz w:val="20"/>
              </w:rPr>
              <w:t>Stromabgabe an Letztverbraucher der Gruppe C'</w:t>
            </w:r>
          </w:p>
          <w:p w14:paraId="7927D29C" w14:textId="77777777" w:rsidR="0044532E" w:rsidRPr="0044532E" w:rsidRDefault="0044532E" w:rsidP="0044532E">
            <w:pPr>
              <w:spacing w:after="80" w:line="260" w:lineRule="exact"/>
              <w:jc w:val="left"/>
              <w:rPr>
                <w:bCs/>
                <w:sz w:val="20"/>
              </w:rPr>
            </w:pPr>
            <w:r w:rsidRPr="0044532E">
              <w:rPr>
                <w:bCs/>
                <w:sz w:val="20"/>
              </w:rPr>
              <w:t>oberhalb eines Jahresverbrauchs an einer Abnahmestelle von 1 GWh</w:t>
            </w:r>
          </w:p>
        </w:tc>
        <w:tc>
          <w:tcPr>
            <w:tcW w:w="1250" w:type="pct"/>
            <w:tcBorders>
              <w:top w:val="outset" w:sz="6" w:space="0" w:color="auto"/>
              <w:left w:val="outset" w:sz="6" w:space="0" w:color="auto"/>
              <w:bottom w:val="outset" w:sz="6" w:space="0" w:color="auto"/>
              <w:right w:val="outset" w:sz="6" w:space="0" w:color="auto"/>
            </w:tcBorders>
            <w:hideMark/>
          </w:tcPr>
          <w:p w14:paraId="07C7B30C"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6E92A2CA" w14:textId="77777777" w:rsidTr="00E51222">
        <w:trPr>
          <w:divId w:val="322513507"/>
        </w:trPr>
        <w:tc>
          <w:tcPr>
            <w:tcW w:w="3750" w:type="pct"/>
            <w:tcBorders>
              <w:top w:val="outset" w:sz="6" w:space="0" w:color="auto"/>
              <w:left w:val="outset" w:sz="6" w:space="0" w:color="auto"/>
              <w:bottom w:val="outset" w:sz="6" w:space="0" w:color="auto"/>
              <w:right w:val="outset" w:sz="6" w:space="0" w:color="auto"/>
            </w:tcBorders>
            <w:vAlign w:val="center"/>
            <w:hideMark/>
          </w:tcPr>
          <w:p w14:paraId="2BDC2CD5" w14:textId="77777777" w:rsidR="0044532E" w:rsidRPr="0044532E" w:rsidRDefault="0044532E" w:rsidP="0044532E">
            <w:pPr>
              <w:spacing w:after="80" w:line="260" w:lineRule="exact"/>
              <w:jc w:val="right"/>
              <w:rPr>
                <w:bCs/>
                <w:sz w:val="20"/>
              </w:rPr>
            </w:pPr>
            <w:r w:rsidRPr="0044532E">
              <w:rPr>
                <w:b/>
                <w:sz w:val="20"/>
              </w:rPr>
              <w:t>Summe</w:t>
            </w:r>
            <w:r w:rsidRPr="0044532E">
              <w:rPr>
                <w:bCs/>
                <w:sz w:val="20"/>
              </w:rPr>
              <w:t>:</w:t>
            </w:r>
          </w:p>
        </w:tc>
        <w:tc>
          <w:tcPr>
            <w:tcW w:w="1250" w:type="pct"/>
            <w:tcBorders>
              <w:top w:val="outset" w:sz="6" w:space="0" w:color="auto"/>
              <w:left w:val="outset" w:sz="6" w:space="0" w:color="auto"/>
              <w:bottom w:val="outset" w:sz="6" w:space="0" w:color="auto"/>
              <w:right w:val="outset" w:sz="6" w:space="0" w:color="auto"/>
            </w:tcBorders>
            <w:vAlign w:val="center"/>
            <w:hideMark/>
          </w:tcPr>
          <w:p w14:paraId="38B0B814" w14:textId="77777777" w:rsidR="0044532E" w:rsidRPr="0044532E" w:rsidRDefault="0044532E" w:rsidP="0044532E">
            <w:pPr>
              <w:spacing w:after="80" w:line="260" w:lineRule="exact"/>
              <w:jc w:val="left"/>
              <w:rPr>
                <w:bCs/>
                <w:sz w:val="20"/>
              </w:rPr>
            </w:pPr>
            <w:r w:rsidRPr="0044532E">
              <w:rPr>
                <w:bCs/>
                <w:sz w:val="20"/>
              </w:rPr>
              <w:t> </w:t>
            </w:r>
          </w:p>
        </w:tc>
      </w:tr>
    </w:tbl>
    <w:p w14:paraId="0A7C232F" w14:textId="77777777" w:rsidR="0044532E" w:rsidRPr="0044532E" w:rsidRDefault="0044532E" w:rsidP="0044532E">
      <w:pPr>
        <w:spacing w:before="100" w:beforeAutospacing="1" w:after="100" w:afterAutospacing="1"/>
        <w:divId w:val="322513507"/>
        <w:rPr>
          <w:rFonts w:eastAsiaTheme="minorEastAsia"/>
        </w:rPr>
      </w:pPr>
      <w:r w:rsidRPr="0044532E">
        <w:t> </w:t>
      </w:r>
    </w:p>
    <w:p w14:paraId="575E8908" w14:textId="77777777" w:rsidR="0044532E" w:rsidRPr="0044532E" w:rsidRDefault="0044532E" w:rsidP="0044532E">
      <w:pPr>
        <w:spacing w:before="100" w:beforeAutospacing="1" w:after="100" w:afterAutospacing="1"/>
        <w:divId w:val="322513507"/>
      </w:pPr>
      <w:r w:rsidRPr="0044532E">
        <w:t>In der folgenden Tabelle sind Änderungen der Stromabgaben ausgewiesen, für die Dritte uns gegenüber den Anspruch auf Verringerung der StromNEV-Umlage bei Stromspeichern, bei Ladepunkten für Elektromobile sowie bei Erzeugung von Speichergas aufgrund von § 19 Abs. 2 Satz 16 StromNEV i.V.m. § 21 EnFG i.d.F. 2024 geltend gemacht haben und die in der vorstehenden Tabelle enthalten sind. Ferner ist nachfolgend die Änderung der Höhe der Verringerung der StromNEV-Umlage angegeben („Saldierungsbetrag“):</w:t>
      </w:r>
    </w:p>
    <w:tbl>
      <w:tblPr>
        <w:tblW w:w="5000" w:type="pct"/>
        <w:tblInd w:w="65" w:type="dxa"/>
        <w:tblBorders>
          <w:top w:val="outset" w:sz="6" w:space="0" w:color="auto"/>
          <w:left w:val="outset" w:sz="6" w:space="0" w:color="auto"/>
          <w:bottom w:val="outset" w:sz="6" w:space="0" w:color="auto"/>
          <w:right w:val="outset" w:sz="6" w:space="0" w:color="auto"/>
        </w:tblBorders>
        <w:tblLayout w:type="fixed"/>
        <w:tblCellMar>
          <w:top w:w="85" w:type="dxa"/>
          <w:left w:w="85" w:type="dxa"/>
          <w:bottom w:w="85" w:type="dxa"/>
          <w:right w:w="85" w:type="dxa"/>
        </w:tblCellMar>
        <w:tblLook w:val="04A0" w:firstRow="1" w:lastRow="0" w:firstColumn="1" w:lastColumn="0" w:noHBand="0" w:noVBand="1"/>
      </w:tblPr>
      <w:tblGrid>
        <w:gridCol w:w="5432"/>
        <w:gridCol w:w="1811"/>
        <w:gridCol w:w="1811"/>
      </w:tblGrid>
      <w:tr w:rsidR="0044532E" w:rsidRPr="0044532E" w14:paraId="62E33B2C" w14:textId="77777777" w:rsidTr="00E51222">
        <w:trPr>
          <w:divId w:val="322513507"/>
          <w:tblHeader/>
        </w:trPr>
        <w:tc>
          <w:tcPr>
            <w:tcW w:w="3000" w:type="pct"/>
            <w:tcBorders>
              <w:top w:val="outset" w:sz="6" w:space="0" w:color="auto"/>
              <w:left w:val="outset" w:sz="6" w:space="0" w:color="auto"/>
              <w:bottom w:val="outset" w:sz="6" w:space="0" w:color="auto"/>
              <w:right w:val="outset" w:sz="6" w:space="0" w:color="auto"/>
            </w:tcBorders>
            <w:vAlign w:val="bottom"/>
            <w:hideMark/>
          </w:tcPr>
          <w:p w14:paraId="60BBD245" w14:textId="77777777" w:rsidR="0044532E" w:rsidRPr="0044532E" w:rsidRDefault="0044532E" w:rsidP="0044532E">
            <w:pPr>
              <w:spacing w:after="80" w:line="260" w:lineRule="exact"/>
              <w:jc w:val="left"/>
              <w:rPr>
                <w:bCs/>
                <w:sz w:val="20"/>
              </w:rPr>
            </w:pPr>
            <w:r w:rsidRPr="0044532E">
              <w:rPr>
                <w:b/>
                <w:sz w:val="20"/>
              </w:rPr>
              <w:lastRenderedPageBreak/>
              <w:t>Verringerung der StromNEV-Umlage aufgrund von § 19 Abs. 2 Satz 16 StromNEV i.V.m. § 21 EnFG i.d.F. 2024</w:t>
            </w:r>
          </w:p>
        </w:tc>
        <w:tc>
          <w:tcPr>
            <w:tcW w:w="1000" w:type="pct"/>
            <w:tcBorders>
              <w:top w:val="outset" w:sz="6" w:space="0" w:color="auto"/>
              <w:left w:val="outset" w:sz="6" w:space="0" w:color="auto"/>
              <w:bottom w:val="outset" w:sz="6" w:space="0" w:color="auto"/>
              <w:right w:val="outset" w:sz="6" w:space="0" w:color="auto"/>
            </w:tcBorders>
            <w:vAlign w:val="bottom"/>
            <w:hideMark/>
          </w:tcPr>
          <w:p w14:paraId="207E7D28" w14:textId="77777777" w:rsidR="0044532E" w:rsidRPr="0044532E" w:rsidRDefault="0044532E" w:rsidP="0044532E">
            <w:pPr>
              <w:spacing w:after="80" w:line="260" w:lineRule="exact"/>
              <w:jc w:val="center"/>
              <w:rPr>
                <w:bCs/>
                <w:sz w:val="20"/>
              </w:rPr>
            </w:pPr>
            <w:r w:rsidRPr="0044532E">
              <w:rPr>
                <w:b/>
                <w:sz w:val="20"/>
              </w:rPr>
              <w:t>Änderungen der Stromabgaben</w:t>
            </w:r>
          </w:p>
          <w:p w14:paraId="2F942413" w14:textId="77777777" w:rsidR="0044532E" w:rsidRPr="0044532E" w:rsidRDefault="0044532E" w:rsidP="0044532E">
            <w:pPr>
              <w:spacing w:after="80" w:line="260" w:lineRule="exact"/>
              <w:jc w:val="center"/>
              <w:rPr>
                <w:bCs/>
                <w:sz w:val="20"/>
              </w:rPr>
            </w:pPr>
            <w:r w:rsidRPr="0044532E">
              <w:rPr>
                <w:b/>
                <w:sz w:val="20"/>
              </w:rPr>
              <w:t>[kWh]</w:t>
            </w:r>
          </w:p>
        </w:tc>
        <w:tc>
          <w:tcPr>
            <w:tcW w:w="1000" w:type="pct"/>
            <w:tcBorders>
              <w:top w:val="outset" w:sz="6" w:space="0" w:color="auto"/>
              <w:left w:val="outset" w:sz="6" w:space="0" w:color="auto"/>
              <w:bottom w:val="outset" w:sz="6" w:space="0" w:color="auto"/>
              <w:right w:val="outset" w:sz="6" w:space="0" w:color="auto"/>
            </w:tcBorders>
            <w:vAlign w:val="bottom"/>
            <w:hideMark/>
          </w:tcPr>
          <w:p w14:paraId="6138BDC0" w14:textId="77777777" w:rsidR="0044532E" w:rsidRPr="0044532E" w:rsidRDefault="0044532E" w:rsidP="0044532E">
            <w:pPr>
              <w:spacing w:after="80" w:line="260" w:lineRule="exact"/>
              <w:jc w:val="center"/>
              <w:rPr>
                <w:bCs/>
                <w:sz w:val="20"/>
              </w:rPr>
            </w:pPr>
            <w:r w:rsidRPr="0044532E">
              <w:rPr>
                <w:b/>
                <w:sz w:val="20"/>
              </w:rPr>
              <w:t>Änderungen der Saldierungsbeträge</w:t>
            </w:r>
          </w:p>
          <w:p w14:paraId="58D44837" w14:textId="77777777" w:rsidR="0044532E" w:rsidRPr="0044532E" w:rsidRDefault="0044532E" w:rsidP="0044532E">
            <w:pPr>
              <w:spacing w:after="80" w:line="260" w:lineRule="exact"/>
              <w:jc w:val="center"/>
              <w:rPr>
                <w:bCs/>
                <w:sz w:val="20"/>
              </w:rPr>
            </w:pPr>
            <w:r w:rsidRPr="0044532E">
              <w:rPr>
                <w:b/>
                <w:sz w:val="20"/>
              </w:rPr>
              <w:t>[EUR]</w:t>
            </w:r>
          </w:p>
        </w:tc>
      </w:tr>
      <w:tr w:rsidR="0044532E" w:rsidRPr="0044532E" w14:paraId="42D4BE44" w14:textId="77777777" w:rsidTr="00E51222">
        <w:trPr>
          <w:divId w:val="322513507"/>
        </w:trPr>
        <w:tc>
          <w:tcPr>
            <w:tcW w:w="3000" w:type="pct"/>
            <w:tcBorders>
              <w:top w:val="outset" w:sz="6" w:space="0" w:color="auto"/>
              <w:left w:val="outset" w:sz="6" w:space="0" w:color="auto"/>
              <w:bottom w:val="outset" w:sz="6" w:space="0" w:color="auto"/>
              <w:right w:val="outset" w:sz="6" w:space="0" w:color="auto"/>
            </w:tcBorders>
            <w:hideMark/>
          </w:tcPr>
          <w:p w14:paraId="4261F4FB" w14:textId="77777777" w:rsidR="0044532E" w:rsidRPr="0044532E" w:rsidRDefault="0044532E" w:rsidP="0044532E">
            <w:pPr>
              <w:spacing w:after="80" w:line="260" w:lineRule="exact"/>
              <w:jc w:val="left"/>
              <w:rPr>
                <w:bCs/>
                <w:sz w:val="20"/>
              </w:rPr>
            </w:pPr>
            <w:r w:rsidRPr="0044532E">
              <w:rPr>
                <w:bCs/>
                <w:sz w:val="20"/>
              </w:rPr>
              <w:t>elektrische, chemische, mechanische oder physikalische Stromspeicher</w:t>
            </w:r>
            <w:r w:rsidRPr="0044532E">
              <w:rPr>
                <w:bCs/>
                <w:sz w:val="20"/>
              </w:rPr>
              <w:br/>
              <w:t>(§ 21 Abs. 1 und 2 EnFG i.d.F. 2024)</w:t>
            </w:r>
          </w:p>
        </w:tc>
        <w:tc>
          <w:tcPr>
            <w:tcW w:w="1000" w:type="pct"/>
            <w:tcBorders>
              <w:top w:val="outset" w:sz="6" w:space="0" w:color="auto"/>
              <w:left w:val="outset" w:sz="6" w:space="0" w:color="auto"/>
              <w:bottom w:val="outset" w:sz="6" w:space="0" w:color="auto"/>
              <w:right w:val="outset" w:sz="6" w:space="0" w:color="auto"/>
            </w:tcBorders>
            <w:hideMark/>
          </w:tcPr>
          <w:p w14:paraId="43000D89"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74141E21"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179DC03C" w14:textId="77777777" w:rsidTr="00E51222">
        <w:trPr>
          <w:divId w:val="322513507"/>
        </w:trPr>
        <w:tc>
          <w:tcPr>
            <w:tcW w:w="3000" w:type="pct"/>
            <w:tcBorders>
              <w:top w:val="outset" w:sz="6" w:space="0" w:color="auto"/>
              <w:left w:val="outset" w:sz="6" w:space="0" w:color="auto"/>
              <w:bottom w:val="outset" w:sz="6" w:space="0" w:color="auto"/>
              <w:right w:val="outset" w:sz="6" w:space="0" w:color="auto"/>
            </w:tcBorders>
            <w:hideMark/>
          </w:tcPr>
          <w:p w14:paraId="76940E4B" w14:textId="77777777" w:rsidR="0044532E" w:rsidRPr="0044532E" w:rsidRDefault="0044532E" w:rsidP="0044532E">
            <w:pPr>
              <w:spacing w:after="80" w:line="260" w:lineRule="exact"/>
              <w:jc w:val="left"/>
              <w:rPr>
                <w:bCs/>
                <w:sz w:val="20"/>
              </w:rPr>
            </w:pPr>
            <w:r w:rsidRPr="0044532E">
              <w:rPr>
                <w:bCs/>
                <w:sz w:val="20"/>
              </w:rPr>
              <w:t>Ladepunkte für Elektromobile</w:t>
            </w:r>
            <w:r w:rsidRPr="0044532E">
              <w:rPr>
                <w:bCs/>
                <w:sz w:val="20"/>
              </w:rPr>
              <w:br/>
              <w:t>(§ 21 Abs. 3 EnFG i.d.F. 2024)</w:t>
            </w:r>
          </w:p>
        </w:tc>
        <w:tc>
          <w:tcPr>
            <w:tcW w:w="1000" w:type="pct"/>
            <w:tcBorders>
              <w:top w:val="outset" w:sz="6" w:space="0" w:color="auto"/>
              <w:left w:val="outset" w:sz="6" w:space="0" w:color="auto"/>
              <w:bottom w:val="outset" w:sz="6" w:space="0" w:color="auto"/>
              <w:right w:val="outset" w:sz="6" w:space="0" w:color="auto"/>
            </w:tcBorders>
            <w:hideMark/>
          </w:tcPr>
          <w:p w14:paraId="28F53A0D"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62C0C04A"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01DA2A32" w14:textId="77777777" w:rsidTr="00E51222">
        <w:trPr>
          <w:divId w:val="322513507"/>
        </w:trPr>
        <w:tc>
          <w:tcPr>
            <w:tcW w:w="3000" w:type="pct"/>
            <w:tcBorders>
              <w:top w:val="outset" w:sz="6" w:space="0" w:color="auto"/>
              <w:left w:val="outset" w:sz="6" w:space="0" w:color="auto"/>
              <w:bottom w:val="outset" w:sz="6" w:space="0" w:color="auto"/>
              <w:right w:val="outset" w:sz="6" w:space="0" w:color="auto"/>
            </w:tcBorders>
            <w:hideMark/>
          </w:tcPr>
          <w:p w14:paraId="19E4801C" w14:textId="77777777" w:rsidR="0044532E" w:rsidRPr="0044532E" w:rsidRDefault="0044532E" w:rsidP="0044532E">
            <w:pPr>
              <w:spacing w:after="80" w:line="260" w:lineRule="exact"/>
              <w:jc w:val="left"/>
              <w:rPr>
                <w:bCs/>
                <w:sz w:val="20"/>
              </w:rPr>
            </w:pPr>
            <w:r w:rsidRPr="0044532E">
              <w:rPr>
                <w:bCs/>
                <w:sz w:val="20"/>
              </w:rPr>
              <w:t>Erzeugung von Speichergas</w:t>
            </w:r>
            <w:r w:rsidRPr="0044532E">
              <w:rPr>
                <w:bCs/>
                <w:sz w:val="20"/>
              </w:rPr>
              <w:br/>
              <w:t>(§ 21 Abs. 5 EnFG i.d.F. 2024)</w:t>
            </w:r>
          </w:p>
        </w:tc>
        <w:tc>
          <w:tcPr>
            <w:tcW w:w="1000" w:type="pct"/>
            <w:tcBorders>
              <w:top w:val="outset" w:sz="6" w:space="0" w:color="auto"/>
              <w:left w:val="outset" w:sz="6" w:space="0" w:color="auto"/>
              <w:bottom w:val="outset" w:sz="6" w:space="0" w:color="auto"/>
              <w:right w:val="outset" w:sz="6" w:space="0" w:color="auto"/>
            </w:tcBorders>
            <w:hideMark/>
          </w:tcPr>
          <w:p w14:paraId="6E13827E"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7D82112F"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6D2170CA" w14:textId="77777777" w:rsidTr="00E51222">
        <w:trPr>
          <w:divId w:val="322513507"/>
        </w:trPr>
        <w:tc>
          <w:tcPr>
            <w:tcW w:w="3000" w:type="pct"/>
            <w:tcBorders>
              <w:top w:val="outset" w:sz="6" w:space="0" w:color="auto"/>
              <w:left w:val="outset" w:sz="6" w:space="0" w:color="auto"/>
              <w:bottom w:val="outset" w:sz="6" w:space="0" w:color="auto"/>
              <w:right w:val="outset" w:sz="6" w:space="0" w:color="auto"/>
            </w:tcBorders>
            <w:vAlign w:val="center"/>
            <w:hideMark/>
          </w:tcPr>
          <w:p w14:paraId="299165DB" w14:textId="77777777" w:rsidR="0044532E" w:rsidRPr="0044532E" w:rsidRDefault="0044532E" w:rsidP="0044532E">
            <w:pPr>
              <w:spacing w:after="80" w:line="260" w:lineRule="exact"/>
              <w:jc w:val="right"/>
              <w:rPr>
                <w:bCs/>
                <w:sz w:val="20"/>
              </w:rPr>
            </w:pPr>
            <w:r w:rsidRPr="0044532E">
              <w:rPr>
                <w:b/>
                <w:sz w:val="20"/>
              </w:rPr>
              <w:t>Summen</w:t>
            </w:r>
            <w:r w:rsidRPr="0044532E">
              <w:rPr>
                <w:bCs/>
                <w:sz w:val="20"/>
              </w:rPr>
              <w:t>:</w:t>
            </w:r>
          </w:p>
        </w:tc>
        <w:tc>
          <w:tcPr>
            <w:tcW w:w="1000" w:type="pct"/>
            <w:tcBorders>
              <w:top w:val="outset" w:sz="6" w:space="0" w:color="auto"/>
              <w:left w:val="outset" w:sz="6" w:space="0" w:color="auto"/>
              <w:bottom w:val="outset" w:sz="6" w:space="0" w:color="auto"/>
              <w:right w:val="outset" w:sz="6" w:space="0" w:color="auto"/>
            </w:tcBorders>
            <w:hideMark/>
          </w:tcPr>
          <w:p w14:paraId="49FD440C"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142867C3" w14:textId="77777777" w:rsidR="0044532E" w:rsidRPr="0044532E" w:rsidRDefault="0044532E" w:rsidP="0044532E">
            <w:pPr>
              <w:spacing w:after="80" w:line="260" w:lineRule="exact"/>
              <w:jc w:val="left"/>
              <w:rPr>
                <w:bCs/>
                <w:sz w:val="20"/>
              </w:rPr>
            </w:pPr>
            <w:r w:rsidRPr="0044532E">
              <w:rPr>
                <w:bCs/>
                <w:sz w:val="20"/>
              </w:rPr>
              <w:t> </w:t>
            </w:r>
          </w:p>
        </w:tc>
      </w:tr>
    </w:tbl>
    <w:p w14:paraId="36F0E421" w14:textId="77777777" w:rsidR="0044532E" w:rsidRPr="0044532E" w:rsidRDefault="0044532E" w:rsidP="00E51222">
      <w:pPr>
        <w:spacing w:before="120"/>
        <w:divId w:val="322513507"/>
        <w:rPr>
          <w:rFonts w:eastAsiaTheme="minorEastAsia"/>
        </w:rPr>
      </w:pPr>
      <w:r w:rsidRPr="0044532E">
        <w:t> </w:t>
      </w:r>
    </w:p>
    <w:p w14:paraId="526C8B72" w14:textId="77777777" w:rsidR="0044532E" w:rsidRPr="0044532E" w:rsidRDefault="0044532E" w:rsidP="0044532E">
      <w:pPr>
        <w:spacing w:before="100" w:beforeAutospacing="1" w:after="100" w:afterAutospacing="1"/>
        <w:divId w:val="322513507"/>
      </w:pPr>
      <w:r w:rsidRPr="0044532E">
        <w:t>In der folgenden Tabelle sind die Änderungen der Stromabgaben und die darauf entfallenden Sanktionen ausgewiesen, bei denen ein Verstoß nach § 19 Abs. 2 Satz 16 StromNEV i.V.m. §§ 21, 53 EnFG gegen die Mitteilungspflichten nach § 19 Abs. 2 Satz 15 StromNEV i.V.m. § 28 Abs. 6 Satz 2 KWKG 2016 vorliegt:</w:t>
      </w:r>
    </w:p>
    <w:tbl>
      <w:tblPr>
        <w:tblW w:w="5005" w:type="pct"/>
        <w:tblBorders>
          <w:top w:val="outset" w:sz="6" w:space="0" w:color="auto"/>
          <w:left w:val="outset" w:sz="6" w:space="0" w:color="auto"/>
          <w:bottom w:val="outset" w:sz="6" w:space="0" w:color="auto"/>
          <w:right w:val="outset" w:sz="6" w:space="0" w:color="auto"/>
        </w:tblBorders>
        <w:tblLayout w:type="fixed"/>
        <w:tblCellMar>
          <w:top w:w="85" w:type="dxa"/>
          <w:left w:w="85" w:type="dxa"/>
          <w:bottom w:w="85" w:type="dxa"/>
          <w:right w:w="85" w:type="dxa"/>
        </w:tblCellMar>
        <w:tblLook w:val="04A0" w:firstRow="1" w:lastRow="0" w:firstColumn="1" w:lastColumn="0" w:noHBand="0" w:noVBand="1"/>
      </w:tblPr>
      <w:tblGrid>
        <w:gridCol w:w="5437"/>
        <w:gridCol w:w="1813"/>
        <w:gridCol w:w="1813"/>
      </w:tblGrid>
      <w:tr w:rsidR="0044532E" w:rsidRPr="0044532E" w14:paraId="7ABC85CA" w14:textId="77777777" w:rsidTr="00E51222">
        <w:trPr>
          <w:divId w:val="322513507"/>
        </w:trPr>
        <w:tc>
          <w:tcPr>
            <w:tcW w:w="3000" w:type="pct"/>
            <w:tcBorders>
              <w:top w:val="outset" w:sz="6" w:space="0" w:color="auto"/>
              <w:left w:val="outset" w:sz="6" w:space="0" w:color="auto"/>
              <w:bottom w:val="outset" w:sz="6" w:space="0" w:color="auto"/>
              <w:right w:val="outset" w:sz="6" w:space="0" w:color="auto"/>
            </w:tcBorders>
            <w:vAlign w:val="bottom"/>
            <w:hideMark/>
          </w:tcPr>
          <w:p w14:paraId="292E7CDE" w14:textId="77777777" w:rsidR="0044532E" w:rsidRPr="0044532E" w:rsidRDefault="0044532E" w:rsidP="0044532E">
            <w:pPr>
              <w:spacing w:after="80" w:line="260" w:lineRule="exact"/>
              <w:jc w:val="left"/>
              <w:rPr>
                <w:bCs/>
                <w:sz w:val="20"/>
              </w:rPr>
            </w:pPr>
            <w:r w:rsidRPr="0044532E">
              <w:rPr>
                <w:b/>
                <w:sz w:val="20"/>
              </w:rPr>
              <w:t>Art des Verstoßes</w:t>
            </w:r>
          </w:p>
        </w:tc>
        <w:tc>
          <w:tcPr>
            <w:tcW w:w="1000" w:type="pct"/>
            <w:tcBorders>
              <w:top w:val="outset" w:sz="6" w:space="0" w:color="auto"/>
              <w:left w:val="outset" w:sz="6" w:space="0" w:color="auto"/>
              <w:bottom w:val="outset" w:sz="6" w:space="0" w:color="auto"/>
              <w:right w:val="outset" w:sz="6" w:space="0" w:color="auto"/>
            </w:tcBorders>
            <w:vAlign w:val="bottom"/>
            <w:hideMark/>
          </w:tcPr>
          <w:p w14:paraId="77790C10" w14:textId="77777777" w:rsidR="0044532E" w:rsidRPr="0044532E" w:rsidRDefault="0044532E" w:rsidP="0044532E">
            <w:pPr>
              <w:spacing w:after="80" w:line="260" w:lineRule="exact"/>
              <w:jc w:val="center"/>
              <w:rPr>
                <w:bCs/>
                <w:sz w:val="20"/>
              </w:rPr>
            </w:pPr>
            <w:r w:rsidRPr="0044532E">
              <w:rPr>
                <w:b/>
                <w:sz w:val="20"/>
              </w:rPr>
              <w:t>Änderungen der sanktionierten Stromabgaben</w:t>
            </w:r>
            <w:r w:rsidRPr="0044532E">
              <w:rPr>
                <w:bCs/>
                <w:sz w:val="20"/>
              </w:rPr>
              <w:br/>
            </w:r>
            <w:r w:rsidRPr="0044532E">
              <w:rPr>
                <w:b/>
                <w:sz w:val="20"/>
              </w:rPr>
              <w:t>[kWh]</w:t>
            </w:r>
          </w:p>
        </w:tc>
        <w:tc>
          <w:tcPr>
            <w:tcW w:w="1000" w:type="pct"/>
            <w:tcBorders>
              <w:top w:val="outset" w:sz="6" w:space="0" w:color="auto"/>
              <w:left w:val="outset" w:sz="6" w:space="0" w:color="auto"/>
              <w:bottom w:val="outset" w:sz="6" w:space="0" w:color="auto"/>
              <w:right w:val="outset" w:sz="6" w:space="0" w:color="auto"/>
            </w:tcBorders>
            <w:vAlign w:val="bottom"/>
            <w:hideMark/>
          </w:tcPr>
          <w:p w14:paraId="79D0C396" w14:textId="77777777" w:rsidR="0044532E" w:rsidRPr="0044532E" w:rsidRDefault="0044532E" w:rsidP="0044532E">
            <w:pPr>
              <w:spacing w:after="80" w:line="260" w:lineRule="exact"/>
              <w:jc w:val="center"/>
              <w:rPr>
                <w:bCs/>
                <w:sz w:val="20"/>
              </w:rPr>
            </w:pPr>
            <w:r w:rsidRPr="0044532E">
              <w:rPr>
                <w:b/>
                <w:sz w:val="20"/>
              </w:rPr>
              <w:t>Änderungen der Sanktionen</w:t>
            </w:r>
          </w:p>
          <w:p w14:paraId="58EC4268" w14:textId="77777777" w:rsidR="0044532E" w:rsidRPr="0044532E" w:rsidRDefault="0044532E" w:rsidP="0044532E">
            <w:pPr>
              <w:spacing w:after="80" w:line="260" w:lineRule="exact"/>
              <w:jc w:val="center"/>
              <w:rPr>
                <w:bCs/>
                <w:sz w:val="20"/>
              </w:rPr>
            </w:pPr>
            <w:r w:rsidRPr="0044532E">
              <w:rPr>
                <w:b/>
                <w:sz w:val="20"/>
              </w:rPr>
              <w:t>[EUR]</w:t>
            </w:r>
          </w:p>
        </w:tc>
      </w:tr>
      <w:tr w:rsidR="0044532E" w:rsidRPr="0044532E" w14:paraId="25617197" w14:textId="77777777" w:rsidTr="00E51222">
        <w:trPr>
          <w:divId w:val="322513507"/>
        </w:trPr>
        <w:tc>
          <w:tcPr>
            <w:tcW w:w="3000" w:type="pct"/>
            <w:tcBorders>
              <w:top w:val="outset" w:sz="6" w:space="0" w:color="auto"/>
              <w:left w:val="outset" w:sz="6" w:space="0" w:color="auto"/>
              <w:bottom w:val="outset" w:sz="6" w:space="0" w:color="auto"/>
              <w:right w:val="outset" w:sz="6" w:space="0" w:color="auto"/>
            </w:tcBorders>
            <w:hideMark/>
          </w:tcPr>
          <w:p w14:paraId="2D6599CF" w14:textId="77777777" w:rsidR="0044532E" w:rsidRPr="0044532E" w:rsidRDefault="0044532E" w:rsidP="0044532E">
            <w:pPr>
              <w:spacing w:after="80" w:line="260" w:lineRule="exact"/>
              <w:jc w:val="left"/>
              <w:rPr>
                <w:bCs/>
                <w:sz w:val="20"/>
              </w:rPr>
            </w:pPr>
            <w:r w:rsidRPr="0044532E">
              <w:rPr>
                <w:bCs/>
                <w:sz w:val="20"/>
              </w:rPr>
              <w:t xml:space="preserve">Verstoß nach § 19 Abs. 2 Satz 16 StromNEV i.V.m. § 21, § 53 Abs. 1 EnFG </w:t>
            </w:r>
          </w:p>
          <w:p w14:paraId="2DCA64C1" w14:textId="77777777" w:rsidR="0044532E" w:rsidRPr="0044532E" w:rsidRDefault="0044532E" w:rsidP="0044532E">
            <w:pPr>
              <w:spacing w:after="80" w:line="260" w:lineRule="exact"/>
              <w:jc w:val="left"/>
              <w:rPr>
                <w:bCs/>
                <w:sz w:val="20"/>
              </w:rPr>
            </w:pPr>
            <w:r w:rsidRPr="0044532E">
              <w:rPr>
                <w:bCs/>
                <w:sz w:val="20"/>
              </w:rPr>
              <w:t>(Erhöhung der Umlage auf 100 %)</w:t>
            </w:r>
          </w:p>
        </w:tc>
        <w:tc>
          <w:tcPr>
            <w:tcW w:w="1000" w:type="pct"/>
            <w:tcBorders>
              <w:top w:val="outset" w:sz="6" w:space="0" w:color="auto"/>
              <w:left w:val="outset" w:sz="6" w:space="0" w:color="auto"/>
              <w:bottom w:val="outset" w:sz="6" w:space="0" w:color="auto"/>
              <w:right w:val="outset" w:sz="6" w:space="0" w:color="auto"/>
            </w:tcBorders>
            <w:vAlign w:val="bottom"/>
            <w:hideMark/>
          </w:tcPr>
          <w:p w14:paraId="48880FB0"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14:paraId="26CEA908" w14:textId="77777777" w:rsidR="0044532E" w:rsidRPr="0044532E" w:rsidRDefault="0044532E" w:rsidP="0044532E">
            <w:pPr>
              <w:spacing w:after="80" w:line="260" w:lineRule="exact"/>
              <w:jc w:val="left"/>
              <w:rPr>
                <w:bCs/>
                <w:sz w:val="20"/>
              </w:rPr>
            </w:pPr>
            <w:r w:rsidRPr="0044532E">
              <w:rPr>
                <w:bCs/>
                <w:sz w:val="20"/>
              </w:rPr>
              <w:t> </w:t>
            </w:r>
          </w:p>
          <w:p w14:paraId="6137666E"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1FD773B0" w14:textId="77777777" w:rsidTr="00E51222">
        <w:trPr>
          <w:divId w:val="322513507"/>
        </w:trPr>
        <w:tc>
          <w:tcPr>
            <w:tcW w:w="3000" w:type="pct"/>
            <w:tcBorders>
              <w:top w:val="outset" w:sz="6" w:space="0" w:color="auto"/>
              <w:left w:val="outset" w:sz="6" w:space="0" w:color="auto"/>
              <w:bottom w:val="outset" w:sz="6" w:space="0" w:color="auto"/>
              <w:right w:val="outset" w:sz="6" w:space="0" w:color="auto"/>
            </w:tcBorders>
            <w:hideMark/>
          </w:tcPr>
          <w:p w14:paraId="264F695A" w14:textId="77777777" w:rsidR="0044532E" w:rsidRPr="0044532E" w:rsidRDefault="0044532E" w:rsidP="0044532E">
            <w:pPr>
              <w:spacing w:after="80" w:line="260" w:lineRule="exact"/>
              <w:jc w:val="left"/>
              <w:rPr>
                <w:bCs/>
                <w:sz w:val="20"/>
              </w:rPr>
            </w:pPr>
            <w:r w:rsidRPr="0044532E">
              <w:rPr>
                <w:bCs/>
                <w:sz w:val="20"/>
              </w:rPr>
              <w:t>Verstoß nach § 19 Abs. 2 Satz 16 StromNEV i.V.m. § 21, § 53 Abs. 2 EnFG</w:t>
            </w:r>
          </w:p>
          <w:p w14:paraId="4F895DB6" w14:textId="77777777" w:rsidR="0044532E" w:rsidRPr="0044532E" w:rsidRDefault="0044532E" w:rsidP="0044532E">
            <w:pPr>
              <w:spacing w:after="80" w:line="260" w:lineRule="exact"/>
              <w:jc w:val="left"/>
              <w:rPr>
                <w:bCs/>
                <w:sz w:val="20"/>
              </w:rPr>
            </w:pPr>
            <w:r w:rsidRPr="0044532E">
              <w:rPr>
                <w:bCs/>
                <w:sz w:val="20"/>
              </w:rPr>
              <w:t>(Erhöhung der Umlage um 20 %-Punkte)</w:t>
            </w:r>
          </w:p>
        </w:tc>
        <w:tc>
          <w:tcPr>
            <w:tcW w:w="1000" w:type="pct"/>
            <w:tcBorders>
              <w:top w:val="outset" w:sz="6" w:space="0" w:color="auto"/>
              <w:left w:val="outset" w:sz="6" w:space="0" w:color="auto"/>
              <w:bottom w:val="outset" w:sz="6" w:space="0" w:color="auto"/>
              <w:right w:val="outset" w:sz="6" w:space="0" w:color="auto"/>
            </w:tcBorders>
            <w:vAlign w:val="bottom"/>
            <w:hideMark/>
          </w:tcPr>
          <w:p w14:paraId="63DCFBE9"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14:paraId="2FB90FF5" w14:textId="77777777" w:rsidR="0044532E" w:rsidRPr="0044532E" w:rsidRDefault="0044532E" w:rsidP="0044532E">
            <w:pPr>
              <w:spacing w:after="80" w:line="260" w:lineRule="exact"/>
              <w:jc w:val="left"/>
              <w:rPr>
                <w:bCs/>
                <w:sz w:val="20"/>
              </w:rPr>
            </w:pPr>
            <w:r w:rsidRPr="0044532E">
              <w:rPr>
                <w:bCs/>
                <w:sz w:val="20"/>
              </w:rPr>
              <w:t> </w:t>
            </w:r>
          </w:p>
          <w:p w14:paraId="69A5FC93" w14:textId="77777777" w:rsidR="0044532E" w:rsidRPr="0044532E" w:rsidRDefault="0044532E" w:rsidP="0044532E">
            <w:pPr>
              <w:spacing w:after="80" w:line="260" w:lineRule="exact"/>
              <w:jc w:val="left"/>
              <w:rPr>
                <w:bCs/>
                <w:sz w:val="20"/>
              </w:rPr>
            </w:pPr>
            <w:r w:rsidRPr="0044532E">
              <w:rPr>
                <w:bCs/>
                <w:sz w:val="20"/>
              </w:rPr>
              <w:t> </w:t>
            </w:r>
          </w:p>
        </w:tc>
      </w:tr>
      <w:tr w:rsidR="0044532E" w:rsidRPr="0044532E" w14:paraId="1CF0CA0D" w14:textId="77777777" w:rsidTr="00E51222">
        <w:trPr>
          <w:divId w:val="322513507"/>
        </w:trPr>
        <w:tc>
          <w:tcPr>
            <w:tcW w:w="3000" w:type="pct"/>
            <w:tcBorders>
              <w:top w:val="outset" w:sz="6" w:space="0" w:color="auto"/>
              <w:left w:val="outset" w:sz="6" w:space="0" w:color="auto"/>
              <w:bottom w:val="outset" w:sz="6" w:space="0" w:color="auto"/>
              <w:right w:val="outset" w:sz="6" w:space="0" w:color="auto"/>
            </w:tcBorders>
            <w:vAlign w:val="bottom"/>
            <w:hideMark/>
          </w:tcPr>
          <w:p w14:paraId="277DEA13" w14:textId="77777777" w:rsidR="0044532E" w:rsidRPr="0044532E" w:rsidRDefault="0044532E" w:rsidP="0044532E">
            <w:pPr>
              <w:spacing w:after="80" w:line="260" w:lineRule="exact"/>
              <w:jc w:val="center"/>
              <w:rPr>
                <w:bCs/>
                <w:sz w:val="20"/>
              </w:rPr>
            </w:pPr>
            <w:r w:rsidRPr="0044532E">
              <w:rPr>
                <w:b/>
                <w:sz w:val="20"/>
              </w:rPr>
              <w:t>Summen</w:t>
            </w:r>
            <w:r w:rsidRPr="0044532E">
              <w:rPr>
                <w:bCs/>
                <w:sz w:val="20"/>
              </w:rPr>
              <w:t>:</w:t>
            </w:r>
          </w:p>
        </w:tc>
        <w:tc>
          <w:tcPr>
            <w:tcW w:w="1000" w:type="pct"/>
            <w:tcBorders>
              <w:top w:val="outset" w:sz="6" w:space="0" w:color="auto"/>
              <w:left w:val="outset" w:sz="6" w:space="0" w:color="auto"/>
              <w:bottom w:val="outset" w:sz="6" w:space="0" w:color="auto"/>
              <w:right w:val="outset" w:sz="6" w:space="0" w:color="auto"/>
            </w:tcBorders>
            <w:vAlign w:val="bottom"/>
            <w:hideMark/>
          </w:tcPr>
          <w:p w14:paraId="2489AB27" w14:textId="77777777" w:rsidR="0044532E" w:rsidRPr="0044532E" w:rsidRDefault="0044532E" w:rsidP="0044532E">
            <w:pPr>
              <w:spacing w:after="8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14:paraId="5077BF40" w14:textId="77777777" w:rsidR="0044532E" w:rsidRPr="0044532E" w:rsidRDefault="0044532E" w:rsidP="0044532E">
            <w:pPr>
              <w:spacing w:after="80" w:line="260" w:lineRule="exact"/>
              <w:jc w:val="left"/>
              <w:rPr>
                <w:bCs/>
                <w:sz w:val="20"/>
              </w:rPr>
            </w:pPr>
            <w:r w:rsidRPr="0044532E">
              <w:rPr>
                <w:bCs/>
                <w:sz w:val="20"/>
              </w:rPr>
              <w:t> </w:t>
            </w:r>
          </w:p>
        </w:tc>
      </w:tr>
    </w:tbl>
    <w:p w14:paraId="5C84195B" w14:textId="77777777" w:rsidR="0044532E" w:rsidRPr="0044532E" w:rsidRDefault="0044532E" w:rsidP="0044532E">
      <w:pPr>
        <w:spacing w:before="100" w:beforeAutospacing="1" w:after="100" w:afterAutospacing="1"/>
        <w:divId w:val="322513507"/>
        <w:rPr>
          <w:rFonts w:eastAsiaTheme="minorEastAsia"/>
        </w:rPr>
      </w:pPr>
      <w:r w:rsidRPr="0044532E">
        <w:t> </w:t>
      </w:r>
    </w:p>
    <w:p w14:paraId="52CDA095" w14:textId="77777777" w:rsidR="0044532E" w:rsidRPr="0044532E" w:rsidRDefault="0044532E" w:rsidP="0044532E">
      <w:pPr>
        <w:keepNext/>
        <w:spacing w:before="100" w:beforeAutospacing="1" w:after="100" w:afterAutospacing="1"/>
        <w:ind w:left="567" w:hanging="567"/>
        <w:divId w:val="322513507"/>
      </w:pPr>
      <w:r w:rsidRPr="0044532E">
        <w:rPr>
          <w:b/>
          <w:bCs/>
        </w:rPr>
        <w:t>3.3.</w:t>
      </w:r>
      <w:r w:rsidRPr="0044532E">
        <w:tab/>
      </w:r>
      <w:r w:rsidRPr="0044532E">
        <w:rPr>
          <w:b/>
          <w:bCs/>
        </w:rPr>
        <w:t>Änderungen für das Kalenderjahr 2022</w:t>
      </w:r>
    </w:p>
    <w:p w14:paraId="35965CE1" w14:textId="77777777" w:rsidR="0044532E" w:rsidRPr="0044532E" w:rsidRDefault="0044532E" w:rsidP="0044532E">
      <w:pPr>
        <w:keepNext/>
        <w:spacing w:before="100" w:beforeAutospacing="1" w:after="100" w:afterAutospacing="1"/>
        <w:divId w:val="322513507"/>
      </w:pPr>
      <w:r w:rsidRPr="0044532E">
        <w:rPr>
          <w:b/>
          <w:bCs/>
        </w:rPr>
        <w:t>Änderungen im Hinblick auf die Abrechnung nach KWKG 2020 und EnWG 2022</w:t>
      </w:r>
    </w:p>
    <w:p w14:paraId="6475FB07" w14:textId="77777777" w:rsidR="0044532E" w:rsidRPr="0044532E" w:rsidRDefault="0044532E" w:rsidP="0044532E">
      <w:pPr>
        <w:spacing w:before="100" w:beforeAutospacing="1" w:after="100" w:afterAutospacing="1"/>
        <w:divId w:val="322513507"/>
      </w:pPr>
      <w:r w:rsidRPr="0044532E">
        <w:t>Die in der nachfolgenden Tabelle ausgewiesenen Änderungen teilen sich – vor Berücksichtigung des § 27b KWKG 2020 und des § 17f Abs. 5 Satz 2 EnWG 2022 i.V.m. § 27b KWKG 2020 – auf die folgenden Letztverbrauchskategorien auf:</w:t>
      </w:r>
    </w:p>
    <w:tbl>
      <w:tblPr>
        <w:tblW w:w="5000" w:type="pct"/>
        <w:tblInd w:w="65" w:type="dxa"/>
        <w:tblBorders>
          <w:top w:val="outset" w:sz="6" w:space="0" w:color="auto"/>
          <w:left w:val="outset" w:sz="6" w:space="0" w:color="auto"/>
          <w:bottom w:val="outset" w:sz="6" w:space="0" w:color="auto"/>
          <w:right w:val="outset" w:sz="6" w:space="0" w:color="auto"/>
        </w:tblBorders>
        <w:tblLayout w:type="fixed"/>
        <w:tblCellMar>
          <w:top w:w="85" w:type="dxa"/>
          <w:left w:w="85" w:type="dxa"/>
          <w:bottom w:w="85" w:type="dxa"/>
          <w:right w:w="85" w:type="dxa"/>
        </w:tblCellMar>
        <w:tblLook w:val="04A0" w:firstRow="1" w:lastRow="0" w:firstColumn="1" w:lastColumn="0" w:noHBand="0" w:noVBand="1"/>
      </w:tblPr>
      <w:tblGrid>
        <w:gridCol w:w="6790"/>
        <w:gridCol w:w="2264"/>
      </w:tblGrid>
      <w:tr w:rsidR="0044532E" w:rsidRPr="0044532E" w14:paraId="18D245FC" w14:textId="77777777" w:rsidTr="00E51222">
        <w:trPr>
          <w:divId w:val="322513507"/>
          <w:tblHeader/>
        </w:trPr>
        <w:tc>
          <w:tcPr>
            <w:tcW w:w="3750" w:type="pct"/>
            <w:tcBorders>
              <w:top w:val="outset" w:sz="6" w:space="0" w:color="auto"/>
              <w:left w:val="outset" w:sz="6" w:space="0" w:color="auto"/>
              <w:bottom w:val="outset" w:sz="6" w:space="0" w:color="auto"/>
              <w:right w:val="outset" w:sz="6" w:space="0" w:color="auto"/>
            </w:tcBorders>
            <w:vAlign w:val="bottom"/>
            <w:hideMark/>
          </w:tcPr>
          <w:p w14:paraId="1D2C2CD6" w14:textId="77777777" w:rsidR="0044532E" w:rsidRPr="0044532E" w:rsidRDefault="0044532E" w:rsidP="0044532E">
            <w:pPr>
              <w:spacing w:after="80" w:line="260" w:lineRule="exact"/>
              <w:jc w:val="left"/>
              <w:rPr>
                <w:bCs/>
                <w:sz w:val="20"/>
              </w:rPr>
            </w:pPr>
            <w:r w:rsidRPr="0044532E">
              <w:rPr>
                <w:b/>
                <w:sz w:val="20"/>
              </w:rPr>
              <w:lastRenderedPageBreak/>
              <w:t>Stromabgaben an Letztverbraucher, für die wir berechtigt sind, die KWKG-Umlage / Offshore-Netzumlage zu erheben</w:t>
            </w:r>
          </w:p>
        </w:tc>
        <w:tc>
          <w:tcPr>
            <w:tcW w:w="1250" w:type="pct"/>
            <w:tcBorders>
              <w:top w:val="outset" w:sz="6" w:space="0" w:color="auto"/>
              <w:left w:val="outset" w:sz="6" w:space="0" w:color="auto"/>
              <w:bottom w:val="outset" w:sz="6" w:space="0" w:color="auto"/>
              <w:right w:val="outset" w:sz="6" w:space="0" w:color="auto"/>
            </w:tcBorders>
            <w:vAlign w:val="bottom"/>
            <w:hideMark/>
          </w:tcPr>
          <w:p w14:paraId="42C0D9CB" w14:textId="77777777" w:rsidR="0044532E" w:rsidRPr="0044532E" w:rsidRDefault="0044532E" w:rsidP="0044532E">
            <w:pPr>
              <w:spacing w:after="80" w:line="260" w:lineRule="exact"/>
              <w:jc w:val="center"/>
              <w:rPr>
                <w:bCs/>
                <w:sz w:val="20"/>
              </w:rPr>
            </w:pPr>
            <w:r w:rsidRPr="0044532E">
              <w:rPr>
                <w:b/>
                <w:sz w:val="20"/>
              </w:rPr>
              <w:t>Änderungen</w:t>
            </w:r>
          </w:p>
          <w:p w14:paraId="7B702898" w14:textId="77777777" w:rsidR="0044532E" w:rsidRPr="0044532E" w:rsidRDefault="0044532E" w:rsidP="0044532E">
            <w:pPr>
              <w:spacing w:after="80" w:line="260" w:lineRule="exact"/>
              <w:jc w:val="center"/>
              <w:rPr>
                <w:bCs/>
                <w:sz w:val="20"/>
              </w:rPr>
            </w:pPr>
            <w:r w:rsidRPr="0044532E">
              <w:rPr>
                <w:b/>
                <w:sz w:val="20"/>
              </w:rPr>
              <w:t>[kWh]</w:t>
            </w:r>
          </w:p>
        </w:tc>
      </w:tr>
      <w:tr w:rsidR="0044532E" w:rsidRPr="0044532E" w14:paraId="059DE995" w14:textId="77777777" w:rsidTr="00E51222">
        <w:trPr>
          <w:divId w:val="322513507"/>
        </w:trPr>
        <w:tc>
          <w:tcPr>
            <w:tcW w:w="3750" w:type="pct"/>
            <w:tcBorders>
              <w:top w:val="outset" w:sz="6" w:space="0" w:color="auto"/>
              <w:left w:val="outset" w:sz="6" w:space="0" w:color="auto"/>
              <w:bottom w:val="outset" w:sz="6" w:space="0" w:color="auto"/>
              <w:right w:val="outset" w:sz="6" w:space="0" w:color="auto"/>
            </w:tcBorders>
            <w:vAlign w:val="center"/>
            <w:hideMark/>
          </w:tcPr>
          <w:p w14:paraId="55D38446" w14:textId="77777777" w:rsidR="0044532E" w:rsidRPr="0044532E" w:rsidRDefault="0044532E" w:rsidP="009F4626">
            <w:pPr>
              <w:spacing w:after="80" w:line="240" w:lineRule="atLeast"/>
              <w:jc w:val="left"/>
              <w:rPr>
                <w:bCs/>
                <w:sz w:val="20"/>
              </w:rPr>
            </w:pPr>
            <w:r w:rsidRPr="0044532E">
              <w:rPr>
                <w:bCs/>
                <w:sz w:val="20"/>
              </w:rPr>
              <w:t>KWKG-Umlage nach § 26 KWKG 2020</w:t>
            </w:r>
            <w:r w:rsidRPr="0044532E">
              <w:rPr>
                <w:bCs/>
                <w:sz w:val="20"/>
                <w:vertAlign w:val="superscript"/>
              </w:rPr>
              <w:t>a)</w:t>
            </w:r>
            <w:r w:rsidRPr="0044532E">
              <w:rPr>
                <w:bCs/>
                <w:sz w:val="20"/>
              </w:rPr>
              <w:t xml:space="preserve"> / Offshore-Netzumlage nach § 17f EnWG 2022</w:t>
            </w:r>
            <w:r w:rsidRPr="0044532E">
              <w:rPr>
                <w:bCs/>
                <w:sz w:val="20"/>
                <w:vertAlign w:val="superscript"/>
              </w:rPr>
              <w:t>b)</w:t>
            </w:r>
          </w:p>
          <w:p w14:paraId="2E866652" w14:textId="77777777" w:rsidR="0044532E" w:rsidRPr="0044532E" w:rsidRDefault="0044532E" w:rsidP="009F4626">
            <w:pPr>
              <w:spacing w:after="80" w:line="240" w:lineRule="atLeast"/>
              <w:jc w:val="left"/>
              <w:rPr>
                <w:bCs/>
                <w:sz w:val="20"/>
              </w:rPr>
            </w:pPr>
            <w:r w:rsidRPr="0044532E">
              <w:rPr>
                <w:bCs/>
                <w:sz w:val="20"/>
              </w:rPr>
              <w:t>(100 % der Umlage)</w:t>
            </w:r>
          </w:p>
        </w:tc>
        <w:tc>
          <w:tcPr>
            <w:tcW w:w="1250" w:type="pct"/>
            <w:tcBorders>
              <w:top w:val="outset" w:sz="6" w:space="0" w:color="auto"/>
              <w:left w:val="outset" w:sz="6" w:space="0" w:color="auto"/>
              <w:bottom w:val="outset" w:sz="6" w:space="0" w:color="auto"/>
              <w:right w:val="outset" w:sz="6" w:space="0" w:color="auto"/>
            </w:tcBorders>
            <w:vAlign w:val="center"/>
            <w:hideMark/>
          </w:tcPr>
          <w:p w14:paraId="7510190C" w14:textId="77777777" w:rsidR="0044532E" w:rsidRPr="0044532E" w:rsidRDefault="0044532E" w:rsidP="009F4626">
            <w:pPr>
              <w:spacing w:after="80" w:line="240" w:lineRule="atLeast"/>
              <w:jc w:val="left"/>
              <w:rPr>
                <w:bCs/>
                <w:sz w:val="20"/>
              </w:rPr>
            </w:pPr>
            <w:r w:rsidRPr="0044532E">
              <w:rPr>
                <w:bCs/>
                <w:sz w:val="20"/>
              </w:rPr>
              <w:t> </w:t>
            </w:r>
          </w:p>
        </w:tc>
      </w:tr>
      <w:tr w:rsidR="0044532E" w:rsidRPr="0044532E" w14:paraId="01CD0A27" w14:textId="77777777" w:rsidTr="00E51222">
        <w:trPr>
          <w:divId w:val="322513507"/>
        </w:trPr>
        <w:tc>
          <w:tcPr>
            <w:tcW w:w="3750" w:type="pct"/>
            <w:tcBorders>
              <w:top w:val="outset" w:sz="6" w:space="0" w:color="auto"/>
              <w:left w:val="outset" w:sz="6" w:space="0" w:color="auto"/>
              <w:bottom w:val="outset" w:sz="6" w:space="0" w:color="auto"/>
              <w:right w:val="outset" w:sz="6" w:space="0" w:color="auto"/>
            </w:tcBorders>
            <w:vAlign w:val="center"/>
            <w:hideMark/>
          </w:tcPr>
          <w:p w14:paraId="1616B54D" w14:textId="77777777" w:rsidR="0044532E" w:rsidRPr="0044532E" w:rsidRDefault="0044532E" w:rsidP="009F4626">
            <w:pPr>
              <w:spacing w:after="80" w:line="240" w:lineRule="atLeast"/>
              <w:jc w:val="left"/>
              <w:rPr>
                <w:bCs/>
                <w:sz w:val="20"/>
              </w:rPr>
            </w:pPr>
            <w:r w:rsidRPr="0044532E">
              <w:rPr>
                <w:bCs/>
                <w:sz w:val="20"/>
              </w:rPr>
              <w:t>Begrenzte KWKG-Umlage nach § 27a Abs. 1 KWKG 2020 / Offshore-Netzumlage nach § 17f Abs. 5 Satz 2 EnWG 2022 i.V.m. § 27a Abs. 1 KWKG 2020</w:t>
            </w:r>
          </w:p>
          <w:p w14:paraId="0035F8FC" w14:textId="77777777" w:rsidR="0044532E" w:rsidRPr="0044532E" w:rsidRDefault="0044532E" w:rsidP="009F4626">
            <w:pPr>
              <w:spacing w:after="80" w:line="240" w:lineRule="atLeast"/>
              <w:jc w:val="left"/>
              <w:rPr>
                <w:bCs/>
                <w:sz w:val="20"/>
              </w:rPr>
            </w:pPr>
            <w:r w:rsidRPr="0044532E">
              <w:rPr>
                <w:bCs/>
                <w:sz w:val="20"/>
              </w:rPr>
              <w:t>(15 % der Umlage)</w:t>
            </w:r>
          </w:p>
        </w:tc>
        <w:tc>
          <w:tcPr>
            <w:tcW w:w="1250" w:type="pct"/>
            <w:tcBorders>
              <w:top w:val="outset" w:sz="6" w:space="0" w:color="auto"/>
              <w:left w:val="outset" w:sz="6" w:space="0" w:color="auto"/>
              <w:bottom w:val="outset" w:sz="6" w:space="0" w:color="auto"/>
              <w:right w:val="outset" w:sz="6" w:space="0" w:color="auto"/>
            </w:tcBorders>
            <w:vAlign w:val="center"/>
            <w:hideMark/>
          </w:tcPr>
          <w:p w14:paraId="319D7CE4" w14:textId="77777777" w:rsidR="0044532E" w:rsidRPr="0044532E" w:rsidRDefault="0044532E" w:rsidP="009F4626">
            <w:pPr>
              <w:spacing w:after="80" w:line="240" w:lineRule="atLeast"/>
              <w:jc w:val="left"/>
              <w:rPr>
                <w:bCs/>
                <w:sz w:val="20"/>
              </w:rPr>
            </w:pPr>
            <w:r w:rsidRPr="0044532E">
              <w:rPr>
                <w:bCs/>
                <w:sz w:val="20"/>
              </w:rPr>
              <w:t> </w:t>
            </w:r>
          </w:p>
        </w:tc>
      </w:tr>
      <w:tr w:rsidR="0044532E" w:rsidRPr="0044532E" w14:paraId="4959256E" w14:textId="77777777" w:rsidTr="00E51222">
        <w:trPr>
          <w:divId w:val="322513507"/>
        </w:trPr>
        <w:tc>
          <w:tcPr>
            <w:tcW w:w="3750" w:type="pct"/>
            <w:tcBorders>
              <w:top w:val="outset" w:sz="6" w:space="0" w:color="auto"/>
              <w:left w:val="outset" w:sz="6" w:space="0" w:color="auto"/>
              <w:bottom w:val="outset" w:sz="6" w:space="0" w:color="auto"/>
              <w:right w:val="outset" w:sz="6" w:space="0" w:color="auto"/>
            </w:tcBorders>
            <w:vAlign w:val="center"/>
            <w:hideMark/>
          </w:tcPr>
          <w:p w14:paraId="320B3B6F" w14:textId="77777777" w:rsidR="0044532E" w:rsidRPr="0044532E" w:rsidRDefault="0044532E" w:rsidP="009F4626">
            <w:pPr>
              <w:spacing w:after="80" w:line="240" w:lineRule="atLeast"/>
              <w:jc w:val="left"/>
              <w:rPr>
                <w:bCs/>
                <w:sz w:val="20"/>
              </w:rPr>
            </w:pPr>
            <w:r w:rsidRPr="0044532E">
              <w:rPr>
                <w:bCs/>
                <w:sz w:val="20"/>
              </w:rPr>
              <w:t>Begrenzte KWKG-Umlage nach § 27c Abs. 1 Satz 1 KWKG 2020 / Offshore-Netzumlage nach § 17f Abs. 5 Satz 2 EnWG 2022 i.V.m. § 27c Abs. 1 Satz 1 KWKG 2020</w:t>
            </w:r>
          </w:p>
          <w:p w14:paraId="73F3CCD1" w14:textId="77777777" w:rsidR="0044532E" w:rsidRPr="0044532E" w:rsidRDefault="0044532E" w:rsidP="009F4626">
            <w:pPr>
              <w:spacing w:after="80" w:line="240" w:lineRule="atLeast"/>
              <w:jc w:val="left"/>
              <w:rPr>
                <w:bCs/>
                <w:sz w:val="20"/>
              </w:rPr>
            </w:pPr>
            <w:r w:rsidRPr="0044532E">
              <w:rPr>
                <w:bCs/>
                <w:sz w:val="20"/>
              </w:rPr>
              <w:t>(0,04 ct/kWh)</w:t>
            </w:r>
          </w:p>
        </w:tc>
        <w:tc>
          <w:tcPr>
            <w:tcW w:w="1250" w:type="pct"/>
            <w:tcBorders>
              <w:top w:val="outset" w:sz="6" w:space="0" w:color="auto"/>
              <w:left w:val="outset" w:sz="6" w:space="0" w:color="auto"/>
              <w:bottom w:val="outset" w:sz="6" w:space="0" w:color="auto"/>
              <w:right w:val="outset" w:sz="6" w:space="0" w:color="auto"/>
            </w:tcBorders>
            <w:vAlign w:val="center"/>
            <w:hideMark/>
          </w:tcPr>
          <w:p w14:paraId="6B05674F" w14:textId="77777777" w:rsidR="0044532E" w:rsidRPr="0044532E" w:rsidRDefault="0044532E" w:rsidP="009F4626">
            <w:pPr>
              <w:spacing w:after="80" w:line="240" w:lineRule="atLeast"/>
              <w:jc w:val="left"/>
              <w:rPr>
                <w:bCs/>
                <w:sz w:val="20"/>
              </w:rPr>
            </w:pPr>
            <w:r w:rsidRPr="0044532E">
              <w:rPr>
                <w:bCs/>
                <w:sz w:val="20"/>
              </w:rPr>
              <w:t> </w:t>
            </w:r>
          </w:p>
        </w:tc>
      </w:tr>
      <w:tr w:rsidR="0044532E" w:rsidRPr="0044532E" w14:paraId="70A96D03" w14:textId="77777777" w:rsidTr="00E51222">
        <w:trPr>
          <w:divId w:val="322513507"/>
        </w:trPr>
        <w:tc>
          <w:tcPr>
            <w:tcW w:w="3750" w:type="pct"/>
            <w:tcBorders>
              <w:top w:val="outset" w:sz="6" w:space="0" w:color="auto"/>
              <w:left w:val="outset" w:sz="6" w:space="0" w:color="auto"/>
              <w:bottom w:val="outset" w:sz="6" w:space="0" w:color="auto"/>
              <w:right w:val="outset" w:sz="6" w:space="0" w:color="auto"/>
            </w:tcBorders>
            <w:vAlign w:val="center"/>
            <w:hideMark/>
          </w:tcPr>
          <w:p w14:paraId="7BFDBDCE" w14:textId="77777777" w:rsidR="0044532E" w:rsidRPr="0044532E" w:rsidRDefault="0044532E" w:rsidP="009F4626">
            <w:pPr>
              <w:keepNext/>
              <w:spacing w:after="80" w:line="240" w:lineRule="atLeast"/>
              <w:jc w:val="left"/>
              <w:rPr>
                <w:bCs/>
                <w:sz w:val="20"/>
              </w:rPr>
            </w:pPr>
            <w:r w:rsidRPr="0044532E">
              <w:rPr>
                <w:bCs/>
                <w:sz w:val="20"/>
              </w:rPr>
              <w:t>Begrenzte KWKG-Umlage nach § 27c Abs. 1 Satz 2 KWKG 2020 / Offshore-Netzumlage nach § 17f Abs. 5 Satz 2 EnWG 2022 i.V.m. § 27c Abs. 1 Satz 2 KWKG 2020</w:t>
            </w:r>
          </w:p>
          <w:p w14:paraId="506787AA" w14:textId="77777777" w:rsidR="0044532E" w:rsidRPr="0044532E" w:rsidRDefault="0044532E" w:rsidP="009F4626">
            <w:pPr>
              <w:spacing w:after="80" w:line="240" w:lineRule="atLeast"/>
              <w:jc w:val="left"/>
              <w:rPr>
                <w:bCs/>
                <w:sz w:val="20"/>
              </w:rPr>
            </w:pPr>
            <w:r w:rsidRPr="0044532E">
              <w:rPr>
                <w:bCs/>
                <w:sz w:val="20"/>
              </w:rPr>
              <w:t>(0,03 ct/kWh)</w:t>
            </w:r>
          </w:p>
        </w:tc>
        <w:tc>
          <w:tcPr>
            <w:tcW w:w="1250" w:type="pct"/>
            <w:tcBorders>
              <w:top w:val="outset" w:sz="6" w:space="0" w:color="auto"/>
              <w:left w:val="outset" w:sz="6" w:space="0" w:color="auto"/>
              <w:bottom w:val="outset" w:sz="6" w:space="0" w:color="auto"/>
              <w:right w:val="outset" w:sz="6" w:space="0" w:color="auto"/>
            </w:tcBorders>
            <w:vAlign w:val="center"/>
            <w:hideMark/>
          </w:tcPr>
          <w:p w14:paraId="2ECC5A1A" w14:textId="77777777" w:rsidR="0044532E" w:rsidRPr="0044532E" w:rsidRDefault="0044532E" w:rsidP="009F4626">
            <w:pPr>
              <w:spacing w:after="80" w:line="240" w:lineRule="atLeast"/>
              <w:jc w:val="left"/>
              <w:rPr>
                <w:bCs/>
                <w:sz w:val="20"/>
              </w:rPr>
            </w:pPr>
            <w:r w:rsidRPr="0044532E">
              <w:rPr>
                <w:bCs/>
                <w:sz w:val="20"/>
              </w:rPr>
              <w:t> </w:t>
            </w:r>
          </w:p>
        </w:tc>
      </w:tr>
      <w:tr w:rsidR="0044532E" w:rsidRPr="0044532E" w14:paraId="792D7E56" w14:textId="77777777" w:rsidTr="00E51222">
        <w:trPr>
          <w:divId w:val="322513507"/>
        </w:trPr>
        <w:tc>
          <w:tcPr>
            <w:tcW w:w="3750" w:type="pct"/>
            <w:tcBorders>
              <w:top w:val="outset" w:sz="6" w:space="0" w:color="auto"/>
              <w:left w:val="outset" w:sz="6" w:space="0" w:color="auto"/>
              <w:bottom w:val="outset" w:sz="6" w:space="0" w:color="auto"/>
              <w:right w:val="outset" w:sz="6" w:space="0" w:color="auto"/>
            </w:tcBorders>
            <w:vAlign w:val="bottom"/>
            <w:hideMark/>
          </w:tcPr>
          <w:p w14:paraId="2EC7F690" w14:textId="77777777" w:rsidR="0044532E" w:rsidRPr="0044532E" w:rsidRDefault="0044532E" w:rsidP="0044532E">
            <w:pPr>
              <w:spacing w:after="80" w:line="260" w:lineRule="exact"/>
              <w:jc w:val="right"/>
              <w:rPr>
                <w:bCs/>
                <w:sz w:val="20"/>
              </w:rPr>
            </w:pPr>
            <w:r w:rsidRPr="0044532E">
              <w:rPr>
                <w:b/>
                <w:sz w:val="20"/>
              </w:rPr>
              <w:t>Zwischensumme:</w:t>
            </w:r>
          </w:p>
        </w:tc>
        <w:tc>
          <w:tcPr>
            <w:tcW w:w="1250" w:type="pct"/>
            <w:tcBorders>
              <w:top w:val="outset" w:sz="6" w:space="0" w:color="auto"/>
              <w:left w:val="outset" w:sz="6" w:space="0" w:color="auto"/>
              <w:bottom w:val="outset" w:sz="6" w:space="0" w:color="auto"/>
              <w:right w:val="outset" w:sz="6" w:space="0" w:color="auto"/>
            </w:tcBorders>
            <w:hideMark/>
          </w:tcPr>
          <w:p w14:paraId="484AD07F" w14:textId="77777777" w:rsidR="0044532E" w:rsidRPr="0044532E" w:rsidRDefault="0044532E" w:rsidP="0044532E">
            <w:pPr>
              <w:spacing w:after="80" w:line="260" w:lineRule="exact"/>
              <w:jc w:val="left"/>
              <w:rPr>
                <w:bCs/>
                <w:sz w:val="20"/>
              </w:rPr>
            </w:pPr>
            <w:r w:rsidRPr="0044532E">
              <w:rPr>
                <w:b/>
                <w:sz w:val="20"/>
              </w:rPr>
              <w:t> </w:t>
            </w:r>
          </w:p>
        </w:tc>
      </w:tr>
      <w:tr w:rsidR="0044532E" w:rsidRPr="0044532E" w14:paraId="7E5C56CE" w14:textId="77777777" w:rsidTr="00E51222">
        <w:trPr>
          <w:divId w:val="322513507"/>
        </w:trPr>
        <w:tc>
          <w:tcPr>
            <w:tcW w:w="3750" w:type="pct"/>
            <w:tcBorders>
              <w:top w:val="outset" w:sz="6" w:space="0" w:color="auto"/>
              <w:left w:val="outset" w:sz="6" w:space="0" w:color="auto"/>
              <w:bottom w:val="outset" w:sz="6" w:space="0" w:color="auto"/>
              <w:right w:val="outset" w:sz="6" w:space="0" w:color="auto"/>
            </w:tcBorders>
            <w:vAlign w:val="bottom"/>
            <w:hideMark/>
          </w:tcPr>
          <w:p w14:paraId="6154A027" w14:textId="77777777" w:rsidR="0044532E" w:rsidRPr="0044532E" w:rsidRDefault="0044532E" w:rsidP="009F4626">
            <w:pPr>
              <w:spacing w:after="80" w:line="240" w:lineRule="atLeast"/>
              <w:jc w:val="left"/>
              <w:rPr>
                <w:bCs/>
                <w:sz w:val="20"/>
              </w:rPr>
            </w:pPr>
            <w:r w:rsidRPr="0044532E">
              <w:rPr>
                <w:bCs/>
                <w:sz w:val="20"/>
              </w:rPr>
              <w:t>Stromabgaben an Letztverbraucher, für die der zuständige Übertragungsnetzbetreiber die KWKG-Umlage nach § 27 Abs. 2, 2a KWKG 2020 sowie die Offshore-Netzumlage nach § 17f Abs. 5 Satz 2 EnWG 2022 i.V.m. § 27 Abs. 2, 2a KWKG 2020 erhebt</w:t>
            </w:r>
          </w:p>
        </w:tc>
        <w:tc>
          <w:tcPr>
            <w:tcW w:w="1250" w:type="pct"/>
            <w:tcBorders>
              <w:top w:val="outset" w:sz="6" w:space="0" w:color="auto"/>
              <w:left w:val="outset" w:sz="6" w:space="0" w:color="auto"/>
              <w:bottom w:val="outset" w:sz="6" w:space="0" w:color="auto"/>
              <w:right w:val="outset" w:sz="6" w:space="0" w:color="auto"/>
            </w:tcBorders>
            <w:hideMark/>
          </w:tcPr>
          <w:p w14:paraId="0690DC33" w14:textId="77777777" w:rsidR="0044532E" w:rsidRPr="0044532E" w:rsidRDefault="0044532E" w:rsidP="009F4626">
            <w:pPr>
              <w:spacing w:after="80" w:line="240" w:lineRule="atLeast"/>
              <w:jc w:val="left"/>
              <w:rPr>
                <w:bCs/>
                <w:sz w:val="20"/>
              </w:rPr>
            </w:pPr>
            <w:r w:rsidRPr="0044532E">
              <w:rPr>
                <w:b/>
                <w:sz w:val="20"/>
              </w:rPr>
              <w:t> </w:t>
            </w:r>
          </w:p>
        </w:tc>
      </w:tr>
      <w:tr w:rsidR="0044532E" w:rsidRPr="0044532E" w14:paraId="37C3DA63" w14:textId="77777777" w:rsidTr="00E51222">
        <w:trPr>
          <w:divId w:val="322513507"/>
        </w:trPr>
        <w:tc>
          <w:tcPr>
            <w:tcW w:w="3750" w:type="pct"/>
            <w:tcBorders>
              <w:top w:val="outset" w:sz="6" w:space="0" w:color="auto"/>
              <w:left w:val="outset" w:sz="6" w:space="0" w:color="auto"/>
              <w:bottom w:val="outset" w:sz="6" w:space="0" w:color="auto"/>
              <w:right w:val="outset" w:sz="6" w:space="0" w:color="auto"/>
            </w:tcBorders>
            <w:vAlign w:val="bottom"/>
            <w:hideMark/>
          </w:tcPr>
          <w:p w14:paraId="377B2B93" w14:textId="77777777" w:rsidR="0044532E" w:rsidRPr="0044532E" w:rsidRDefault="0044532E" w:rsidP="0044532E">
            <w:pPr>
              <w:spacing w:after="80" w:line="260" w:lineRule="exact"/>
              <w:jc w:val="right"/>
              <w:rPr>
                <w:bCs/>
                <w:sz w:val="20"/>
              </w:rPr>
            </w:pPr>
            <w:r w:rsidRPr="0044532E">
              <w:rPr>
                <w:b/>
                <w:sz w:val="20"/>
              </w:rPr>
              <w:t>Summe der geänderten Stromabgaben an Letztverbraucher:</w:t>
            </w:r>
          </w:p>
        </w:tc>
        <w:tc>
          <w:tcPr>
            <w:tcW w:w="1250" w:type="pct"/>
            <w:tcBorders>
              <w:top w:val="outset" w:sz="6" w:space="0" w:color="auto"/>
              <w:left w:val="outset" w:sz="6" w:space="0" w:color="auto"/>
              <w:bottom w:val="outset" w:sz="6" w:space="0" w:color="auto"/>
              <w:right w:val="outset" w:sz="6" w:space="0" w:color="auto"/>
            </w:tcBorders>
            <w:hideMark/>
          </w:tcPr>
          <w:p w14:paraId="0B43814B" w14:textId="77777777" w:rsidR="0044532E" w:rsidRPr="0044532E" w:rsidRDefault="0044532E" w:rsidP="0044532E">
            <w:pPr>
              <w:spacing w:after="80" w:line="260" w:lineRule="exact"/>
              <w:jc w:val="left"/>
              <w:rPr>
                <w:bCs/>
                <w:sz w:val="20"/>
              </w:rPr>
            </w:pPr>
            <w:r w:rsidRPr="0044532E">
              <w:rPr>
                <w:b/>
                <w:sz w:val="20"/>
              </w:rPr>
              <w:t> </w:t>
            </w:r>
          </w:p>
        </w:tc>
      </w:tr>
    </w:tbl>
    <w:p w14:paraId="6F9DCE05" w14:textId="77777777" w:rsidR="0044532E" w:rsidRPr="0044532E" w:rsidRDefault="0044532E" w:rsidP="0044532E">
      <w:pPr>
        <w:spacing w:after="60"/>
        <w:ind w:left="425" w:hanging="425"/>
        <w:divId w:val="322513507"/>
        <w:rPr>
          <w:rFonts w:eastAsiaTheme="minorEastAsia"/>
          <w:sz w:val="20"/>
        </w:rPr>
      </w:pPr>
      <w:r w:rsidRPr="0044532E">
        <w:rPr>
          <w:sz w:val="20"/>
        </w:rPr>
        <w:t>a)</w:t>
      </w:r>
      <w:r w:rsidRPr="0044532E">
        <w:rPr>
          <w:sz w:val="20"/>
        </w:rPr>
        <w:tab/>
        <w:t>einschließlich des Verbrauchs der ersten GWh an einer Abnahmestelle, an der die KWKG-Umlage nach § 27a KWKG 2020 (Anlagen zur Verstromung von Kuppelgasen) oder nach § 27c KWKG 2020 (Schienenbahnen) begrenzt ist.</w:t>
      </w:r>
    </w:p>
    <w:p w14:paraId="13F58FA7" w14:textId="77777777" w:rsidR="0044532E" w:rsidRPr="0044532E" w:rsidRDefault="0044532E" w:rsidP="0044532E">
      <w:pPr>
        <w:spacing w:after="60"/>
        <w:ind w:left="425" w:hanging="425"/>
        <w:divId w:val="322513507"/>
        <w:rPr>
          <w:sz w:val="20"/>
        </w:rPr>
      </w:pPr>
      <w:r w:rsidRPr="0044532E">
        <w:rPr>
          <w:sz w:val="20"/>
        </w:rPr>
        <w:t>b)</w:t>
      </w:r>
      <w:r w:rsidRPr="0044532E">
        <w:rPr>
          <w:sz w:val="20"/>
        </w:rPr>
        <w:tab/>
        <w:t>einschließlich des Verbrauchs der ersten GWh an einer Abnahmestelle, an der die Offshore-Netzumlage nach § 17f Abs. 5 Satz 2 EnWG 2022 i.V.m. § 27a KWKG 2020 (Anlagen zur Verstromung von Kuppelgasen) oder nach § 17f Abs. 5 Satz 2 EnWG 2022 i.V.m. § 27c KWKG 2020 (Schienenbahnen) begrenzt ist.</w:t>
      </w:r>
    </w:p>
    <w:p w14:paraId="4E94BAA1" w14:textId="77777777" w:rsidR="0044532E" w:rsidRPr="0044532E" w:rsidRDefault="0044532E" w:rsidP="0044532E">
      <w:pPr>
        <w:spacing w:before="100" w:beforeAutospacing="1" w:after="100" w:afterAutospacing="1"/>
        <w:divId w:val="322513507"/>
      </w:pPr>
      <w:r w:rsidRPr="0044532E">
        <w:t xml:space="preserve">In der folgenden Tabelle sind Änderungen der Stromabgabe ausgewiesen, für die Dritte uns gegenüber bei Stromspeichern einen Anspruch auf Verringerung </w:t>
      </w:r>
    </w:p>
    <w:p w14:paraId="3AC89ED6" w14:textId="77777777" w:rsidR="0044532E" w:rsidRPr="0044532E" w:rsidRDefault="0044532E" w:rsidP="0044532E">
      <w:pPr>
        <w:spacing w:after="60"/>
        <w:ind w:left="567" w:hanging="567"/>
        <w:jc w:val="left"/>
        <w:divId w:val="322513507"/>
        <w:rPr>
          <w:rFonts w:eastAsia="Arial Unicode MS"/>
          <w:szCs w:val="22"/>
        </w:rPr>
      </w:pPr>
      <w:r w:rsidRPr="0044532E">
        <w:rPr>
          <w:rFonts w:eastAsia="Arial Unicode MS"/>
          <w:szCs w:val="22"/>
        </w:rPr>
        <w:t>●</w:t>
      </w:r>
      <w:r w:rsidRPr="0044532E">
        <w:rPr>
          <w:rFonts w:eastAsia="Arial Unicode MS"/>
          <w:szCs w:val="22"/>
        </w:rPr>
        <w:tab/>
        <w:t>der KWKG-Umlage aufgrund von § 27b KWKG 2020 und</w:t>
      </w:r>
    </w:p>
    <w:p w14:paraId="3D82443F" w14:textId="77777777" w:rsidR="0044532E" w:rsidRPr="0044532E" w:rsidRDefault="0044532E" w:rsidP="0044532E">
      <w:pPr>
        <w:spacing w:after="60"/>
        <w:ind w:left="567" w:hanging="567"/>
        <w:jc w:val="left"/>
        <w:divId w:val="322513507"/>
        <w:rPr>
          <w:rFonts w:eastAsia="Arial Unicode MS"/>
          <w:szCs w:val="22"/>
        </w:rPr>
      </w:pPr>
      <w:r w:rsidRPr="0044532E">
        <w:rPr>
          <w:rFonts w:eastAsia="Arial Unicode MS"/>
          <w:szCs w:val="22"/>
        </w:rPr>
        <w:t>●</w:t>
      </w:r>
      <w:r w:rsidRPr="0044532E">
        <w:rPr>
          <w:rFonts w:eastAsia="Arial Unicode MS"/>
          <w:szCs w:val="22"/>
        </w:rPr>
        <w:tab/>
        <w:t>der Offshore-Netzumlage aufgrund von § 17f Abs. 5 Satz 2 EnWG 2022 i.V.m. § 27b KWKG 2020</w:t>
      </w:r>
    </w:p>
    <w:p w14:paraId="4980E9D2" w14:textId="77777777" w:rsidR="0044532E" w:rsidRPr="0044532E" w:rsidRDefault="0044532E" w:rsidP="00FB725E">
      <w:pPr>
        <w:spacing w:before="240" w:after="100" w:afterAutospacing="1"/>
        <w:divId w:val="322513507"/>
      </w:pPr>
      <w:r w:rsidRPr="0044532E">
        <w:t>geltend gemacht haben und die in der vorstehenden Tabelle enthalten sind. Ferner ist nachfolgend die Änderung der Höhe der Verringerung der KWKG-Umlage und der Offshore-Netzumlage angegeben („Saldierungsbeträge“):</w:t>
      </w:r>
    </w:p>
    <w:tbl>
      <w:tblPr>
        <w:tblW w:w="5000" w:type="pct"/>
        <w:tblBorders>
          <w:top w:val="outset" w:sz="6" w:space="0" w:color="auto"/>
          <w:left w:val="outset" w:sz="6" w:space="0" w:color="auto"/>
          <w:bottom w:val="outset" w:sz="6" w:space="0" w:color="auto"/>
          <w:right w:val="outset" w:sz="6" w:space="0" w:color="auto"/>
        </w:tblBorders>
        <w:tblLayout w:type="fixed"/>
        <w:tblCellMar>
          <w:top w:w="85" w:type="dxa"/>
          <w:left w:w="85" w:type="dxa"/>
          <w:bottom w:w="85" w:type="dxa"/>
          <w:right w:w="85" w:type="dxa"/>
        </w:tblCellMar>
        <w:tblLook w:val="04A0" w:firstRow="1" w:lastRow="0" w:firstColumn="1" w:lastColumn="0" w:noHBand="0" w:noVBand="1"/>
      </w:tblPr>
      <w:tblGrid>
        <w:gridCol w:w="3601"/>
        <w:gridCol w:w="1817"/>
        <w:gridCol w:w="1818"/>
        <w:gridCol w:w="1818"/>
      </w:tblGrid>
      <w:tr w:rsidR="0044532E" w:rsidRPr="0044532E" w14:paraId="765E4815" w14:textId="77777777" w:rsidTr="00E51222">
        <w:trPr>
          <w:divId w:val="322513507"/>
          <w:tblHeader/>
        </w:trPr>
        <w:tc>
          <w:tcPr>
            <w:tcW w:w="1981" w:type="pct"/>
            <w:vMerge w:val="restart"/>
            <w:tcBorders>
              <w:top w:val="outset" w:sz="6" w:space="0" w:color="auto"/>
              <w:left w:val="outset" w:sz="6" w:space="0" w:color="auto"/>
              <w:bottom w:val="outset" w:sz="6" w:space="0" w:color="auto"/>
              <w:right w:val="outset" w:sz="6" w:space="0" w:color="auto"/>
            </w:tcBorders>
            <w:vAlign w:val="bottom"/>
            <w:hideMark/>
          </w:tcPr>
          <w:p w14:paraId="7196FB52" w14:textId="77777777" w:rsidR="0044532E" w:rsidRPr="0044532E" w:rsidRDefault="0044532E" w:rsidP="009F4626">
            <w:pPr>
              <w:spacing w:after="80" w:line="240" w:lineRule="atLeast"/>
              <w:jc w:val="left"/>
              <w:rPr>
                <w:bCs/>
                <w:sz w:val="20"/>
              </w:rPr>
            </w:pPr>
            <w:r w:rsidRPr="0044532E">
              <w:rPr>
                <w:b/>
                <w:sz w:val="20"/>
              </w:rPr>
              <w:lastRenderedPageBreak/>
              <w:t>Verringerung der KWKG-Umlage / Offshore-Netzumlage aufgrund von</w:t>
            </w:r>
          </w:p>
        </w:tc>
        <w:tc>
          <w:tcPr>
            <w:tcW w:w="1000" w:type="pct"/>
            <w:vMerge w:val="restart"/>
            <w:tcBorders>
              <w:top w:val="outset" w:sz="6" w:space="0" w:color="auto"/>
              <w:left w:val="outset" w:sz="6" w:space="0" w:color="auto"/>
              <w:bottom w:val="outset" w:sz="6" w:space="0" w:color="auto"/>
              <w:right w:val="outset" w:sz="6" w:space="0" w:color="auto"/>
            </w:tcBorders>
            <w:vAlign w:val="bottom"/>
            <w:hideMark/>
          </w:tcPr>
          <w:p w14:paraId="1FD61CD0" w14:textId="379384F6" w:rsidR="0044532E" w:rsidRPr="0044532E" w:rsidRDefault="0044532E" w:rsidP="009F4626">
            <w:pPr>
              <w:spacing w:after="80" w:line="240" w:lineRule="atLeast"/>
              <w:jc w:val="center"/>
              <w:rPr>
                <w:bCs/>
                <w:sz w:val="20"/>
              </w:rPr>
            </w:pPr>
            <w:r w:rsidRPr="0044532E">
              <w:rPr>
                <w:b/>
                <w:sz w:val="20"/>
              </w:rPr>
              <w:t>Änderung der Stromabgaben</w:t>
            </w:r>
            <w:r w:rsidR="009F4626">
              <w:rPr>
                <w:b/>
                <w:sz w:val="20"/>
              </w:rPr>
              <w:br/>
            </w:r>
            <w:r w:rsidRPr="0044532E">
              <w:rPr>
                <w:b/>
                <w:sz w:val="20"/>
              </w:rPr>
              <w:t>[kWh]</w:t>
            </w:r>
          </w:p>
        </w:tc>
        <w:tc>
          <w:tcPr>
            <w:tcW w:w="1000" w:type="pct"/>
            <w:gridSpan w:val="2"/>
            <w:tcBorders>
              <w:top w:val="outset" w:sz="6" w:space="0" w:color="auto"/>
              <w:left w:val="outset" w:sz="6" w:space="0" w:color="auto"/>
              <w:bottom w:val="outset" w:sz="6" w:space="0" w:color="auto"/>
              <w:right w:val="outset" w:sz="6" w:space="0" w:color="auto"/>
            </w:tcBorders>
            <w:vAlign w:val="bottom"/>
            <w:hideMark/>
          </w:tcPr>
          <w:p w14:paraId="741C2257" w14:textId="77777777" w:rsidR="0044532E" w:rsidRPr="0044532E" w:rsidRDefault="0044532E" w:rsidP="009F4626">
            <w:pPr>
              <w:spacing w:after="80" w:line="240" w:lineRule="atLeast"/>
              <w:jc w:val="center"/>
              <w:rPr>
                <w:bCs/>
                <w:sz w:val="20"/>
              </w:rPr>
            </w:pPr>
            <w:r w:rsidRPr="0044532E">
              <w:rPr>
                <w:b/>
                <w:sz w:val="20"/>
              </w:rPr>
              <w:t>Änderung der Saldierungsbeträge hinsichtlich</w:t>
            </w:r>
          </w:p>
        </w:tc>
      </w:tr>
      <w:tr w:rsidR="0044532E" w:rsidRPr="0044532E" w14:paraId="05CE53E7" w14:textId="77777777" w:rsidTr="00E51222">
        <w:trPr>
          <w:divId w:val="322513507"/>
        </w:trPr>
        <w:tc>
          <w:tcPr>
            <w:tcW w:w="1981" w:type="pct"/>
            <w:vMerge/>
            <w:tcBorders>
              <w:top w:val="outset" w:sz="6" w:space="0" w:color="auto"/>
              <w:left w:val="outset" w:sz="6" w:space="0" w:color="auto"/>
              <w:bottom w:val="outset" w:sz="6" w:space="0" w:color="auto"/>
              <w:right w:val="outset" w:sz="6" w:space="0" w:color="auto"/>
            </w:tcBorders>
            <w:vAlign w:val="center"/>
            <w:hideMark/>
          </w:tcPr>
          <w:p w14:paraId="1A003DCD" w14:textId="77777777" w:rsidR="0044532E" w:rsidRPr="0044532E" w:rsidRDefault="0044532E" w:rsidP="009F4626">
            <w:pPr>
              <w:spacing w:line="240" w:lineRule="atLeast"/>
              <w:rPr>
                <w:rFonts w:eastAsiaTheme="minorEastAsia"/>
                <w:sz w:val="24"/>
                <w:szCs w:val="24"/>
              </w:rPr>
            </w:pPr>
          </w:p>
        </w:tc>
        <w:tc>
          <w:tcPr>
            <w:tcW w:w="1000" w:type="pct"/>
            <w:vMerge/>
            <w:tcBorders>
              <w:top w:val="outset" w:sz="6" w:space="0" w:color="auto"/>
              <w:left w:val="outset" w:sz="6" w:space="0" w:color="auto"/>
              <w:bottom w:val="outset" w:sz="6" w:space="0" w:color="auto"/>
              <w:right w:val="outset" w:sz="6" w:space="0" w:color="auto"/>
            </w:tcBorders>
            <w:vAlign w:val="center"/>
            <w:hideMark/>
          </w:tcPr>
          <w:p w14:paraId="164F91CE" w14:textId="77777777" w:rsidR="0044532E" w:rsidRPr="0044532E" w:rsidRDefault="0044532E" w:rsidP="009F4626">
            <w:pPr>
              <w:spacing w:line="240" w:lineRule="atLeast"/>
              <w:jc w:val="center"/>
              <w:rPr>
                <w:rFonts w:eastAsiaTheme="minorEastAsia"/>
                <w:sz w:val="24"/>
                <w:szCs w:val="24"/>
              </w:rPr>
            </w:pPr>
          </w:p>
        </w:tc>
        <w:tc>
          <w:tcPr>
            <w:tcW w:w="1000" w:type="pct"/>
            <w:tcBorders>
              <w:top w:val="outset" w:sz="6" w:space="0" w:color="auto"/>
              <w:left w:val="outset" w:sz="6" w:space="0" w:color="auto"/>
              <w:bottom w:val="outset" w:sz="6" w:space="0" w:color="auto"/>
              <w:right w:val="outset" w:sz="6" w:space="0" w:color="auto"/>
            </w:tcBorders>
            <w:vAlign w:val="bottom"/>
            <w:hideMark/>
          </w:tcPr>
          <w:p w14:paraId="64078742" w14:textId="2BD76A84" w:rsidR="0044532E" w:rsidRPr="0044532E" w:rsidRDefault="0044532E" w:rsidP="009F4626">
            <w:pPr>
              <w:spacing w:after="80" w:line="240" w:lineRule="atLeast"/>
              <w:jc w:val="center"/>
              <w:rPr>
                <w:bCs/>
                <w:sz w:val="20"/>
              </w:rPr>
            </w:pPr>
            <w:r w:rsidRPr="0044532E">
              <w:rPr>
                <w:b/>
                <w:sz w:val="20"/>
              </w:rPr>
              <w:t>KWKG-</w:t>
            </w:r>
            <w:r w:rsidRPr="0044532E">
              <w:rPr>
                <w:b/>
                <w:sz w:val="20"/>
              </w:rPr>
              <w:br/>
              <w:t>Umlage</w:t>
            </w:r>
            <w:r w:rsidR="00E51222">
              <w:rPr>
                <w:b/>
                <w:sz w:val="20"/>
              </w:rPr>
              <w:br/>
            </w:r>
            <w:r w:rsidRPr="0044532E">
              <w:rPr>
                <w:b/>
                <w:sz w:val="20"/>
              </w:rPr>
              <w:t>[EUR]</w:t>
            </w:r>
          </w:p>
        </w:tc>
        <w:tc>
          <w:tcPr>
            <w:tcW w:w="1000" w:type="pct"/>
            <w:tcBorders>
              <w:top w:val="outset" w:sz="6" w:space="0" w:color="auto"/>
              <w:left w:val="outset" w:sz="6" w:space="0" w:color="auto"/>
              <w:bottom w:val="outset" w:sz="6" w:space="0" w:color="auto"/>
              <w:right w:val="outset" w:sz="6" w:space="0" w:color="auto"/>
            </w:tcBorders>
            <w:vAlign w:val="bottom"/>
            <w:hideMark/>
          </w:tcPr>
          <w:p w14:paraId="25B75897" w14:textId="559E4C8E" w:rsidR="0044532E" w:rsidRPr="0044532E" w:rsidRDefault="0044532E" w:rsidP="009F4626">
            <w:pPr>
              <w:spacing w:after="80" w:line="240" w:lineRule="atLeast"/>
              <w:jc w:val="center"/>
              <w:rPr>
                <w:bCs/>
                <w:sz w:val="20"/>
              </w:rPr>
            </w:pPr>
            <w:r w:rsidRPr="0044532E">
              <w:rPr>
                <w:b/>
                <w:sz w:val="20"/>
              </w:rPr>
              <w:t>Offshore-Netzumlage</w:t>
            </w:r>
            <w:r w:rsidR="009F4626">
              <w:rPr>
                <w:b/>
                <w:sz w:val="20"/>
              </w:rPr>
              <w:br/>
            </w:r>
            <w:r w:rsidRPr="0044532E">
              <w:rPr>
                <w:b/>
                <w:sz w:val="20"/>
              </w:rPr>
              <w:t>[EUR]</w:t>
            </w:r>
          </w:p>
        </w:tc>
      </w:tr>
      <w:tr w:rsidR="0044532E" w:rsidRPr="0044532E" w14:paraId="4E565C25" w14:textId="77777777" w:rsidTr="00E51222">
        <w:trPr>
          <w:divId w:val="322513507"/>
        </w:trPr>
        <w:tc>
          <w:tcPr>
            <w:tcW w:w="1981" w:type="pct"/>
            <w:tcBorders>
              <w:top w:val="outset" w:sz="6" w:space="0" w:color="auto"/>
              <w:left w:val="outset" w:sz="6" w:space="0" w:color="auto"/>
              <w:bottom w:val="outset" w:sz="6" w:space="0" w:color="auto"/>
              <w:right w:val="outset" w:sz="6" w:space="0" w:color="auto"/>
            </w:tcBorders>
            <w:hideMark/>
          </w:tcPr>
          <w:p w14:paraId="515C0391" w14:textId="39C3ACA7" w:rsidR="0044532E" w:rsidRPr="0044532E" w:rsidRDefault="0044532E" w:rsidP="009F4626">
            <w:pPr>
              <w:spacing w:after="80" w:line="240" w:lineRule="atLeast"/>
              <w:jc w:val="left"/>
              <w:rPr>
                <w:bCs/>
                <w:sz w:val="20"/>
              </w:rPr>
            </w:pPr>
            <w:r w:rsidRPr="0044532E">
              <w:rPr>
                <w:bCs/>
                <w:sz w:val="20"/>
              </w:rPr>
              <w:t>§ 27b KWKG 2020 / § 17f Abs. 5 Satz 2 EnWG 2022 i.V.m. § 27b KWKG 2020</w:t>
            </w:r>
            <w:r w:rsidR="00E51222">
              <w:rPr>
                <w:bCs/>
                <w:sz w:val="20"/>
              </w:rPr>
              <w:br/>
            </w:r>
            <w:r w:rsidRPr="0044532E">
              <w:rPr>
                <w:bCs/>
                <w:sz w:val="20"/>
              </w:rPr>
              <w:t>(von einem elektrischen, chemischen, mechanischen oder physikalischen Stromspeicher bei der Beladung verbrauchter Strom)</w:t>
            </w:r>
          </w:p>
        </w:tc>
        <w:tc>
          <w:tcPr>
            <w:tcW w:w="1000" w:type="pct"/>
            <w:tcBorders>
              <w:top w:val="outset" w:sz="6" w:space="0" w:color="auto"/>
              <w:left w:val="outset" w:sz="6" w:space="0" w:color="auto"/>
              <w:bottom w:val="outset" w:sz="6" w:space="0" w:color="auto"/>
              <w:right w:val="outset" w:sz="6" w:space="0" w:color="auto"/>
            </w:tcBorders>
            <w:hideMark/>
          </w:tcPr>
          <w:p w14:paraId="5201C5BD" w14:textId="77777777" w:rsidR="0044532E" w:rsidRPr="0044532E" w:rsidRDefault="0044532E" w:rsidP="009F4626">
            <w:pPr>
              <w:spacing w:after="80" w:line="240" w:lineRule="atLeas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290BCB5D" w14:textId="77777777" w:rsidR="0044532E" w:rsidRPr="0044532E" w:rsidRDefault="0044532E" w:rsidP="009F4626">
            <w:pPr>
              <w:spacing w:after="80" w:line="240" w:lineRule="atLeas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hideMark/>
          </w:tcPr>
          <w:p w14:paraId="4485713F" w14:textId="77777777" w:rsidR="0044532E" w:rsidRPr="0044532E" w:rsidRDefault="0044532E" w:rsidP="009F4626">
            <w:pPr>
              <w:spacing w:after="80" w:line="240" w:lineRule="atLeast"/>
              <w:jc w:val="left"/>
              <w:rPr>
                <w:bCs/>
                <w:sz w:val="20"/>
              </w:rPr>
            </w:pPr>
            <w:r w:rsidRPr="0044532E">
              <w:rPr>
                <w:bCs/>
                <w:sz w:val="20"/>
              </w:rPr>
              <w:t> </w:t>
            </w:r>
          </w:p>
        </w:tc>
      </w:tr>
    </w:tbl>
    <w:p w14:paraId="6219E49C" w14:textId="77777777" w:rsidR="0044532E" w:rsidRPr="0044532E" w:rsidRDefault="0044532E" w:rsidP="00E54E0F">
      <w:pPr>
        <w:spacing w:after="240"/>
        <w:divId w:val="322513507"/>
        <w:rPr>
          <w:rFonts w:eastAsiaTheme="minorEastAsia"/>
        </w:rPr>
      </w:pPr>
      <w:r w:rsidRPr="0044532E">
        <w:t> </w:t>
      </w:r>
    </w:p>
    <w:p w14:paraId="16642777" w14:textId="77777777" w:rsidR="0044532E" w:rsidRPr="0044532E" w:rsidRDefault="0044532E" w:rsidP="004026F3">
      <w:pPr>
        <w:keepNext/>
        <w:spacing w:after="240"/>
        <w:divId w:val="322513507"/>
      </w:pPr>
      <w:r w:rsidRPr="0044532E">
        <w:rPr>
          <w:b/>
          <w:bCs/>
        </w:rPr>
        <w:t>Änderungen im Hinblick auf die Abrechnung nach StromNEV i.d.F. 2022</w:t>
      </w:r>
      <w:r w:rsidRPr="0044532E">
        <w:rPr>
          <w:sz w:val="18"/>
          <w:vertAlign w:val="superscript"/>
        </w:rPr>
        <w:footnoteReference w:id="8"/>
      </w:r>
    </w:p>
    <w:tbl>
      <w:tblPr>
        <w:tblW w:w="5000" w:type="pct"/>
        <w:tblBorders>
          <w:top w:val="outset" w:sz="6" w:space="0" w:color="auto"/>
          <w:left w:val="outset" w:sz="6" w:space="0" w:color="auto"/>
          <w:bottom w:val="outset" w:sz="6" w:space="0" w:color="auto"/>
          <w:right w:val="outset" w:sz="6" w:space="0" w:color="auto"/>
        </w:tblBorders>
        <w:tblLayout w:type="fixed"/>
        <w:tblCellMar>
          <w:top w:w="85" w:type="dxa"/>
          <w:left w:w="85" w:type="dxa"/>
          <w:bottom w:w="85" w:type="dxa"/>
          <w:right w:w="85" w:type="dxa"/>
        </w:tblCellMar>
        <w:tblLook w:val="04A0" w:firstRow="1" w:lastRow="0" w:firstColumn="1" w:lastColumn="0" w:noHBand="0" w:noVBand="1"/>
      </w:tblPr>
      <w:tblGrid>
        <w:gridCol w:w="7225"/>
        <w:gridCol w:w="1829"/>
      </w:tblGrid>
      <w:tr w:rsidR="0044532E" w:rsidRPr="0044532E" w14:paraId="22F30286" w14:textId="77777777" w:rsidTr="004026F3">
        <w:trPr>
          <w:divId w:val="322513507"/>
        </w:trPr>
        <w:tc>
          <w:tcPr>
            <w:tcW w:w="3950" w:type="pct"/>
            <w:tcBorders>
              <w:top w:val="outset" w:sz="6" w:space="0" w:color="auto"/>
              <w:left w:val="outset" w:sz="6" w:space="0" w:color="auto"/>
              <w:bottom w:val="outset" w:sz="6" w:space="0" w:color="auto"/>
              <w:right w:val="outset" w:sz="6" w:space="0" w:color="auto"/>
            </w:tcBorders>
            <w:vAlign w:val="bottom"/>
            <w:hideMark/>
          </w:tcPr>
          <w:p w14:paraId="1B4ABE33" w14:textId="77777777" w:rsidR="0044532E" w:rsidRPr="0044532E" w:rsidRDefault="0044532E" w:rsidP="0044532E">
            <w:pPr>
              <w:spacing w:after="80" w:line="260" w:lineRule="exact"/>
              <w:jc w:val="left"/>
              <w:rPr>
                <w:bCs/>
                <w:sz w:val="20"/>
              </w:rPr>
            </w:pPr>
            <w:r w:rsidRPr="0044532E">
              <w:rPr>
                <w:b/>
                <w:sz w:val="20"/>
              </w:rPr>
              <w:t>Letztverbrauchskategorie</w:t>
            </w:r>
          </w:p>
        </w:tc>
        <w:tc>
          <w:tcPr>
            <w:tcW w:w="1000" w:type="pct"/>
            <w:tcBorders>
              <w:top w:val="outset" w:sz="6" w:space="0" w:color="auto"/>
              <w:left w:val="outset" w:sz="6" w:space="0" w:color="auto"/>
              <w:bottom w:val="outset" w:sz="6" w:space="0" w:color="auto"/>
              <w:right w:val="outset" w:sz="6" w:space="0" w:color="auto"/>
            </w:tcBorders>
            <w:vAlign w:val="center"/>
            <w:hideMark/>
          </w:tcPr>
          <w:p w14:paraId="55B52FAE" w14:textId="46D2E289" w:rsidR="0044532E" w:rsidRPr="0044532E" w:rsidRDefault="0044532E" w:rsidP="00FB725E">
            <w:pPr>
              <w:spacing w:after="80" w:line="260" w:lineRule="exact"/>
              <w:jc w:val="center"/>
              <w:rPr>
                <w:bCs/>
                <w:sz w:val="20"/>
              </w:rPr>
            </w:pPr>
            <w:r w:rsidRPr="0044532E">
              <w:rPr>
                <w:b/>
                <w:sz w:val="20"/>
              </w:rPr>
              <w:t>Änderungen</w:t>
            </w:r>
            <w:r w:rsidR="00FB725E">
              <w:rPr>
                <w:b/>
                <w:sz w:val="20"/>
              </w:rPr>
              <w:br/>
            </w:r>
            <w:r w:rsidRPr="0044532E">
              <w:rPr>
                <w:b/>
                <w:sz w:val="20"/>
              </w:rPr>
              <w:t>[kWh]</w:t>
            </w:r>
          </w:p>
        </w:tc>
      </w:tr>
      <w:tr w:rsidR="0044532E" w:rsidRPr="0044532E" w14:paraId="0898577E" w14:textId="77777777" w:rsidTr="004026F3">
        <w:trPr>
          <w:divId w:val="322513507"/>
        </w:trPr>
        <w:tc>
          <w:tcPr>
            <w:tcW w:w="3950" w:type="pct"/>
            <w:tcBorders>
              <w:top w:val="outset" w:sz="6" w:space="0" w:color="auto"/>
              <w:left w:val="outset" w:sz="6" w:space="0" w:color="auto"/>
              <w:bottom w:val="outset" w:sz="6" w:space="0" w:color="auto"/>
              <w:right w:val="outset" w:sz="6" w:space="0" w:color="auto"/>
            </w:tcBorders>
            <w:hideMark/>
          </w:tcPr>
          <w:p w14:paraId="5FB4A020" w14:textId="77777777" w:rsidR="0044532E" w:rsidRPr="0044532E" w:rsidRDefault="0044532E" w:rsidP="00FB725E">
            <w:pPr>
              <w:spacing w:after="80" w:line="240" w:lineRule="atLeast"/>
              <w:jc w:val="left"/>
              <w:rPr>
                <w:bCs/>
                <w:sz w:val="20"/>
              </w:rPr>
            </w:pPr>
            <w:r w:rsidRPr="0044532E">
              <w:rPr>
                <w:bCs/>
                <w:sz w:val="20"/>
              </w:rPr>
              <w:t>Stromabgabe an Letztverbraucher der Gruppe A' sowie der Gruppen B' und C'</w:t>
            </w:r>
          </w:p>
          <w:p w14:paraId="2F6FD679" w14:textId="77777777" w:rsidR="0044532E" w:rsidRPr="0044532E" w:rsidRDefault="0044532E" w:rsidP="00FB725E">
            <w:pPr>
              <w:spacing w:after="80" w:line="240" w:lineRule="atLeast"/>
              <w:jc w:val="left"/>
              <w:rPr>
                <w:bCs/>
                <w:sz w:val="20"/>
              </w:rPr>
            </w:pPr>
            <w:r w:rsidRPr="0044532E">
              <w:rPr>
                <w:bCs/>
                <w:sz w:val="20"/>
              </w:rPr>
              <w:t>bis zu einem Jahresverbrauch an einer Abnahmestelle von 1 GWh</w:t>
            </w:r>
          </w:p>
        </w:tc>
        <w:tc>
          <w:tcPr>
            <w:tcW w:w="1000" w:type="pct"/>
            <w:tcBorders>
              <w:top w:val="outset" w:sz="6" w:space="0" w:color="auto"/>
              <w:left w:val="outset" w:sz="6" w:space="0" w:color="auto"/>
              <w:bottom w:val="outset" w:sz="6" w:space="0" w:color="auto"/>
              <w:right w:val="outset" w:sz="6" w:space="0" w:color="auto"/>
            </w:tcBorders>
            <w:hideMark/>
          </w:tcPr>
          <w:p w14:paraId="7083BA8B" w14:textId="77777777" w:rsidR="0044532E" w:rsidRPr="0044532E" w:rsidRDefault="0044532E" w:rsidP="00FB725E">
            <w:pPr>
              <w:spacing w:after="80" w:line="240" w:lineRule="atLeast"/>
              <w:jc w:val="left"/>
              <w:rPr>
                <w:bCs/>
                <w:sz w:val="20"/>
              </w:rPr>
            </w:pPr>
            <w:r w:rsidRPr="0044532E">
              <w:rPr>
                <w:bCs/>
                <w:sz w:val="20"/>
              </w:rPr>
              <w:t> </w:t>
            </w:r>
          </w:p>
        </w:tc>
      </w:tr>
      <w:tr w:rsidR="0044532E" w:rsidRPr="0044532E" w14:paraId="2C6763EE" w14:textId="77777777" w:rsidTr="004026F3">
        <w:trPr>
          <w:divId w:val="322513507"/>
        </w:trPr>
        <w:tc>
          <w:tcPr>
            <w:tcW w:w="3950" w:type="pct"/>
            <w:tcBorders>
              <w:top w:val="outset" w:sz="6" w:space="0" w:color="auto"/>
              <w:left w:val="outset" w:sz="6" w:space="0" w:color="auto"/>
              <w:bottom w:val="outset" w:sz="6" w:space="0" w:color="auto"/>
              <w:right w:val="outset" w:sz="6" w:space="0" w:color="auto"/>
            </w:tcBorders>
            <w:hideMark/>
          </w:tcPr>
          <w:p w14:paraId="57612CF4" w14:textId="77777777" w:rsidR="0044532E" w:rsidRPr="0044532E" w:rsidRDefault="0044532E" w:rsidP="00FB725E">
            <w:pPr>
              <w:spacing w:after="80" w:line="240" w:lineRule="atLeast"/>
              <w:jc w:val="left"/>
              <w:rPr>
                <w:bCs/>
                <w:sz w:val="20"/>
              </w:rPr>
            </w:pPr>
            <w:r w:rsidRPr="0044532E">
              <w:rPr>
                <w:bCs/>
                <w:sz w:val="20"/>
              </w:rPr>
              <w:t>Stromabgabe an Letztverbraucher der Gruppe B'</w:t>
            </w:r>
          </w:p>
          <w:p w14:paraId="46065E9D" w14:textId="77777777" w:rsidR="0044532E" w:rsidRPr="0044532E" w:rsidRDefault="0044532E" w:rsidP="00FB725E">
            <w:pPr>
              <w:spacing w:after="80" w:line="240" w:lineRule="atLeast"/>
              <w:jc w:val="left"/>
              <w:rPr>
                <w:bCs/>
                <w:sz w:val="20"/>
              </w:rPr>
            </w:pPr>
            <w:r w:rsidRPr="0044532E">
              <w:rPr>
                <w:bCs/>
                <w:sz w:val="20"/>
              </w:rPr>
              <w:t>oberhalb eines Jahresverbrauchs an einer Abnahmestelle von 1 GWh</w:t>
            </w:r>
          </w:p>
        </w:tc>
        <w:tc>
          <w:tcPr>
            <w:tcW w:w="1000" w:type="pct"/>
            <w:tcBorders>
              <w:top w:val="outset" w:sz="6" w:space="0" w:color="auto"/>
              <w:left w:val="outset" w:sz="6" w:space="0" w:color="auto"/>
              <w:bottom w:val="outset" w:sz="6" w:space="0" w:color="auto"/>
              <w:right w:val="outset" w:sz="6" w:space="0" w:color="auto"/>
            </w:tcBorders>
            <w:hideMark/>
          </w:tcPr>
          <w:p w14:paraId="7D687BEE" w14:textId="77777777" w:rsidR="0044532E" w:rsidRPr="0044532E" w:rsidRDefault="0044532E" w:rsidP="00FB725E">
            <w:pPr>
              <w:spacing w:after="80" w:line="240" w:lineRule="atLeast"/>
              <w:jc w:val="left"/>
              <w:rPr>
                <w:bCs/>
                <w:sz w:val="20"/>
              </w:rPr>
            </w:pPr>
            <w:r w:rsidRPr="0044532E">
              <w:rPr>
                <w:bCs/>
                <w:sz w:val="20"/>
              </w:rPr>
              <w:t> </w:t>
            </w:r>
          </w:p>
        </w:tc>
      </w:tr>
      <w:tr w:rsidR="0044532E" w:rsidRPr="0044532E" w14:paraId="7C1B2A09" w14:textId="77777777" w:rsidTr="004026F3">
        <w:trPr>
          <w:divId w:val="322513507"/>
        </w:trPr>
        <w:tc>
          <w:tcPr>
            <w:tcW w:w="3950" w:type="pct"/>
            <w:tcBorders>
              <w:top w:val="outset" w:sz="6" w:space="0" w:color="auto"/>
              <w:left w:val="outset" w:sz="6" w:space="0" w:color="auto"/>
              <w:bottom w:val="outset" w:sz="6" w:space="0" w:color="auto"/>
              <w:right w:val="outset" w:sz="6" w:space="0" w:color="auto"/>
            </w:tcBorders>
            <w:hideMark/>
          </w:tcPr>
          <w:p w14:paraId="15716EB7" w14:textId="77777777" w:rsidR="0044532E" w:rsidRPr="0044532E" w:rsidRDefault="0044532E" w:rsidP="00FB725E">
            <w:pPr>
              <w:spacing w:after="80" w:line="240" w:lineRule="atLeast"/>
              <w:jc w:val="left"/>
              <w:rPr>
                <w:bCs/>
                <w:sz w:val="20"/>
              </w:rPr>
            </w:pPr>
            <w:r w:rsidRPr="0044532E">
              <w:rPr>
                <w:bCs/>
                <w:sz w:val="20"/>
              </w:rPr>
              <w:t>Stromabgabe an Letztverbraucher der Gruppe C'</w:t>
            </w:r>
          </w:p>
          <w:p w14:paraId="3BB1205F" w14:textId="77777777" w:rsidR="0044532E" w:rsidRPr="0044532E" w:rsidRDefault="0044532E" w:rsidP="00FB725E">
            <w:pPr>
              <w:spacing w:after="80" w:line="240" w:lineRule="atLeast"/>
              <w:jc w:val="left"/>
              <w:rPr>
                <w:bCs/>
                <w:sz w:val="20"/>
              </w:rPr>
            </w:pPr>
            <w:r w:rsidRPr="0044532E">
              <w:rPr>
                <w:bCs/>
                <w:sz w:val="20"/>
              </w:rPr>
              <w:t>oberhalb eines Jahresverbrauchs an einer Abnahmestelle von 1 GWh</w:t>
            </w:r>
          </w:p>
        </w:tc>
        <w:tc>
          <w:tcPr>
            <w:tcW w:w="1000" w:type="pct"/>
            <w:tcBorders>
              <w:top w:val="outset" w:sz="6" w:space="0" w:color="auto"/>
              <w:left w:val="outset" w:sz="6" w:space="0" w:color="auto"/>
              <w:bottom w:val="outset" w:sz="6" w:space="0" w:color="auto"/>
              <w:right w:val="outset" w:sz="6" w:space="0" w:color="auto"/>
            </w:tcBorders>
            <w:hideMark/>
          </w:tcPr>
          <w:p w14:paraId="1533B7B4" w14:textId="77777777" w:rsidR="0044532E" w:rsidRPr="0044532E" w:rsidRDefault="0044532E" w:rsidP="00FB725E">
            <w:pPr>
              <w:spacing w:after="80" w:line="240" w:lineRule="atLeast"/>
              <w:jc w:val="left"/>
              <w:rPr>
                <w:bCs/>
                <w:sz w:val="20"/>
              </w:rPr>
            </w:pPr>
            <w:r w:rsidRPr="0044532E">
              <w:rPr>
                <w:bCs/>
                <w:sz w:val="20"/>
              </w:rPr>
              <w:t> </w:t>
            </w:r>
          </w:p>
        </w:tc>
      </w:tr>
      <w:tr w:rsidR="0044532E" w:rsidRPr="0044532E" w14:paraId="1D7C68B0" w14:textId="77777777" w:rsidTr="004026F3">
        <w:trPr>
          <w:divId w:val="322513507"/>
        </w:trPr>
        <w:tc>
          <w:tcPr>
            <w:tcW w:w="3950" w:type="pct"/>
            <w:tcBorders>
              <w:top w:val="outset" w:sz="6" w:space="0" w:color="auto"/>
              <w:left w:val="outset" w:sz="6" w:space="0" w:color="auto"/>
              <w:bottom w:val="outset" w:sz="6" w:space="0" w:color="auto"/>
              <w:right w:val="outset" w:sz="6" w:space="0" w:color="auto"/>
            </w:tcBorders>
            <w:vAlign w:val="center"/>
            <w:hideMark/>
          </w:tcPr>
          <w:p w14:paraId="39289D92" w14:textId="77777777" w:rsidR="0044532E" w:rsidRPr="0044532E" w:rsidRDefault="0044532E" w:rsidP="0044532E">
            <w:pPr>
              <w:spacing w:after="80" w:line="260" w:lineRule="exact"/>
              <w:jc w:val="right"/>
              <w:rPr>
                <w:bCs/>
                <w:sz w:val="20"/>
              </w:rPr>
            </w:pPr>
            <w:r w:rsidRPr="0044532E">
              <w:rPr>
                <w:b/>
                <w:sz w:val="20"/>
              </w:rPr>
              <w:t>Summe</w:t>
            </w:r>
            <w:r w:rsidRPr="0044532E">
              <w:rPr>
                <w:bCs/>
                <w:sz w:val="20"/>
              </w:rPr>
              <w:t>:</w:t>
            </w:r>
          </w:p>
        </w:tc>
        <w:tc>
          <w:tcPr>
            <w:tcW w:w="1000" w:type="pct"/>
            <w:tcBorders>
              <w:top w:val="outset" w:sz="6" w:space="0" w:color="auto"/>
              <w:left w:val="outset" w:sz="6" w:space="0" w:color="auto"/>
              <w:bottom w:val="outset" w:sz="6" w:space="0" w:color="auto"/>
              <w:right w:val="outset" w:sz="6" w:space="0" w:color="auto"/>
            </w:tcBorders>
            <w:vAlign w:val="center"/>
            <w:hideMark/>
          </w:tcPr>
          <w:p w14:paraId="6631BF15" w14:textId="77777777" w:rsidR="0044532E" w:rsidRPr="0044532E" w:rsidRDefault="0044532E" w:rsidP="0044532E">
            <w:pPr>
              <w:spacing w:after="80" w:line="260" w:lineRule="exact"/>
              <w:jc w:val="left"/>
              <w:rPr>
                <w:bCs/>
                <w:sz w:val="20"/>
              </w:rPr>
            </w:pPr>
            <w:r w:rsidRPr="0044532E">
              <w:rPr>
                <w:bCs/>
                <w:sz w:val="20"/>
              </w:rPr>
              <w:t> </w:t>
            </w:r>
          </w:p>
        </w:tc>
      </w:tr>
    </w:tbl>
    <w:p w14:paraId="16CA79B2" w14:textId="77777777" w:rsidR="00E54E0F" w:rsidRDefault="00E54E0F" w:rsidP="004026F3">
      <w:pPr>
        <w:spacing w:before="100" w:beforeAutospacing="1" w:after="240"/>
        <w:divId w:val="322513507"/>
      </w:pPr>
    </w:p>
    <w:p w14:paraId="48C8FC88" w14:textId="6392EE3D" w:rsidR="0044532E" w:rsidRPr="0044532E" w:rsidRDefault="0044532E" w:rsidP="004026F3">
      <w:pPr>
        <w:spacing w:before="100" w:beforeAutospacing="1" w:after="240"/>
        <w:divId w:val="322513507"/>
        <w:rPr>
          <w:rFonts w:eastAsiaTheme="minorEastAsia"/>
        </w:rPr>
      </w:pPr>
      <w:r w:rsidRPr="0044532E">
        <w:t>In der folgenden Tabelle sind Änderungen der Stromabgaben ausgewiesen, für die Dritte uns gegenüber den Anspruch auf Verringerung der StromNEV-Umlage bei Stromspeichern aufgrund von § 19 Abs. 2 Satz 16 StromNEV i.d.F. 2022 i.V.m. § 27b KWKG 2020 geltend gemacht haben und die in der vorstehenden Tabelle enthalten sind. Ferner ist nachfolgend die Änderung der Höhe der Verringerung der StromNEV-Umlage angegeben („Saldierungsbetrag“):</w:t>
      </w:r>
    </w:p>
    <w:tbl>
      <w:tblPr>
        <w:tblW w:w="5000" w:type="pct"/>
        <w:tblBorders>
          <w:top w:val="outset" w:sz="6" w:space="0" w:color="auto"/>
          <w:left w:val="outset" w:sz="6" w:space="0" w:color="auto"/>
          <w:bottom w:val="outset" w:sz="6" w:space="0" w:color="auto"/>
          <w:right w:val="outset" w:sz="6" w:space="0" w:color="auto"/>
        </w:tblBorders>
        <w:tblLayout w:type="fixed"/>
        <w:tblCellMar>
          <w:top w:w="85" w:type="dxa"/>
          <w:left w:w="85" w:type="dxa"/>
          <w:bottom w:w="85" w:type="dxa"/>
          <w:right w:w="85" w:type="dxa"/>
        </w:tblCellMar>
        <w:tblLook w:val="04A0" w:firstRow="1" w:lastRow="0" w:firstColumn="1" w:lastColumn="0" w:noHBand="0" w:noVBand="1"/>
      </w:tblPr>
      <w:tblGrid>
        <w:gridCol w:w="5432"/>
        <w:gridCol w:w="1811"/>
        <w:gridCol w:w="1811"/>
      </w:tblGrid>
      <w:tr w:rsidR="0044532E" w:rsidRPr="0044532E" w14:paraId="608AEF7B" w14:textId="77777777" w:rsidTr="004026F3">
        <w:trPr>
          <w:divId w:val="322513507"/>
          <w:tblHeader/>
        </w:trPr>
        <w:tc>
          <w:tcPr>
            <w:tcW w:w="3000" w:type="pct"/>
            <w:tcBorders>
              <w:top w:val="outset" w:sz="6" w:space="0" w:color="auto"/>
              <w:left w:val="outset" w:sz="6" w:space="0" w:color="auto"/>
              <w:bottom w:val="outset" w:sz="6" w:space="0" w:color="auto"/>
              <w:right w:val="outset" w:sz="6" w:space="0" w:color="auto"/>
            </w:tcBorders>
            <w:vAlign w:val="bottom"/>
            <w:hideMark/>
          </w:tcPr>
          <w:p w14:paraId="618CCA04" w14:textId="77777777" w:rsidR="0044532E" w:rsidRPr="0044532E" w:rsidRDefault="0044532E" w:rsidP="00E54E0F">
            <w:pPr>
              <w:keepNext/>
              <w:spacing w:after="80" w:line="260" w:lineRule="exact"/>
              <w:jc w:val="left"/>
              <w:rPr>
                <w:bCs/>
                <w:sz w:val="20"/>
              </w:rPr>
            </w:pPr>
            <w:r w:rsidRPr="0044532E">
              <w:rPr>
                <w:b/>
                <w:sz w:val="20"/>
              </w:rPr>
              <w:lastRenderedPageBreak/>
              <w:t>Verringerung der StromNEV-Umlage aufgrund von</w:t>
            </w:r>
          </w:p>
        </w:tc>
        <w:tc>
          <w:tcPr>
            <w:tcW w:w="1000" w:type="pct"/>
            <w:tcBorders>
              <w:top w:val="outset" w:sz="6" w:space="0" w:color="auto"/>
              <w:left w:val="outset" w:sz="6" w:space="0" w:color="auto"/>
              <w:bottom w:val="outset" w:sz="6" w:space="0" w:color="auto"/>
              <w:right w:val="outset" w:sz="6" w:space="0" w:color="auto"/>
            </w:tcBorders>
            <w:vAlign w:val="bottom"/>
            <w:hideMark/>
          </w:tcPr>
          <w:p w14:paraId="712EE8C5" w14:textId="77777777" w:rsidR="0044532E" w:rsidRPr="0044532E" w:rsidRDefault="0044532E" w:rsidP="00E54E0F">
            <w:pPr>
              <w:keepNext/>
              <w:spacing w:after="80" w:line="260" w:lineRule="exact"/>
              <w:jc w:val="center"/>
              <w:rPr>
                <w:bCs/>
                <w:sz w:val="20"/>
              </w:rPr>
            </w:pPr>
            <w:r w:rsidRPr="0044532E">
              <w:rPr>
                <w:b/>
                <w:sz w:val="20"/>
              </w:rPr>
              <w:t>Änderung der Stromabgaben</w:t>
            </w:r>
            <w:r w:rsidRPr="0044532E">
              <w:rPr>
                <w:bCs/>
                <w:sz w:val="20"/>
              </w:rPr>
              <w:br/>
            </w:r>
            <w:r w:rsidRPr="0044532E">
              <w:rPr>
                <w:b/>
                <w:sz w:val="20"/>
              </w:rPr>
              <w:t>[kWh]</w:t>
            </w:r>
          </w:p>
        </w:tc>
        <w:tc>
          <w:tcPr>
            <w:tcW w:w="1000" w:type="pct"/>
            <w:tcBorders>
              <w:top w:val="outset" w:sz="6" w:space="0" w:color="auto"/>
              <w:left w:val="outset" w:sz="6" w:space="0" w:color="auto"/>
              <w:bottom w:val="outset" w:sz="6" w:space="0" w:color="auto"/>
              <w:right w:val="outset" w:sz="6" w:space="0" w:color="auto"/>
            </w:tcBorders>
            <w:vAlign w:val="bottom"/>
            <w:hideMark/>
          </w:tcPr>
          <w:p w14:paraId="2FA4CE4B" w14:textId="77777777" w:rsidR="0044532E" w:rsidRPr="0044532E" w:rsidRDefault="0044532E" w:rsidP="00E54E0F">
            <w:pPr>
              <w:keepNext/>
              <w:spacing w:after="80" w:line="260" w:lineRule="exact"/>
              <w:jc w:val="center"/>
              <w:rPr>
                <w:bCs/>
                <w:sz w:val="20"/>
              </w:rPr>
            </w:pPr>
            <w:r w:rsidRPr="0044532E">
              <w:rPr>
                <w:b/>
                <w:sz w:val="20"/>
              </w:rPr>
              <w:t>Änderung des Saldierungsbetrags</w:t>
            </w:r>
            <w:r w:rsidRPr="0044532E">
              <w:rPr>
                <w:bCs/>
                <w:sz w:val="20"/>
              </w:rPr>
              <w:br/>
            </w:r>
            <w:r w:rsidRPr="0044532E">
              <w:rPr>
                <w:b/>
                <w:sz w:val="20"/>
              </w:rPr>
              <w:t>[EUR]</w:t>
            </w:r>
          </w:p>
        </w:tc>
      </w:tr>
      <w:tr w:rsidR="0044532E" w:rsidRPr="0044532E" w14:paraId="0BD1F762" w14:textId="77777777" w:rsidTr="004026F3">
        <w:trPr>
          <w:divId w:val="322513507"/>
        </w:trPr>
        <w:tc>
          <w:tcPr>
            <w:tcW w:w="3000" w:type="pct"/>
            <w:tcBorders>
              <w:top w:val="outset" w:sz="6" w:space="0" w:color="auto"/>
              <w:left w:val="outset" w:sz="6" w:space="0" w:color="auto"/>
              <w:bottom w:val="outset" w:sz="6" w:space="0" w:color="auto"/>
              <w:right w:val="outset" w:sz="6" w:space="0" w:color="auto"/>
            </w:tcBorders>
            <w:vAlign w:val="center"/>
            <w:hideMark/>
          </w:tcPr>
          <w:p w14:paraId="4E292DA6" w14:textId="5348FD13" w:rsidR="0044532E" w:rsidRPr="0044532E" w:rsidRDefault="0044532E" w:rsidP="00E54E0F">
            <w:pPr>
              <w:keepNext/>
              <w:spacing w:after="0" w:line="260" w:lineRule="exact"/>
              <w:jc w:val="left"/>
              <w:rPr>
                <w:bCs/>
                <w:sz w:val="20"/>
              </w:rPr>
            </w:pPr>
            <w:r w:rsidRPr="0044532E">
              <w:rPr>
                <w:bCs/>
                <w:sz w:val="20"/>
              </w:rPr>
              <w:t>§ 19 Abs. 2 Satz 16 StromNEV i.d.F. 2022 i.V.m. § 27b KWKG 2020</w:t>
            </w:r>
            <w:r w:rsidR="004026F3">
              <w:rPr>
                <w:bCs/>
                <w:sz w:val="20"/>
              </w:rPr>
              <w:br/>
            </w:r>
            <w:r w:rsidRPr="0044532E">
              <w:rPr>
                <w:bCs/>
                <w:sz w:val="20"/>
              </w:rPr>
              <w:t>(von einem elektrischen, chemischen, mechanischen oder physikalischen Stromspeicher bei der Beladung verbrauchter Strom)</w:t>
            </w:r>
          </w:p>
        </w:tc>
        <w:tc>
          <w:tcPr>
            <w:tcW w:w="1000" w:type="pct"/>
            <w:tcBorders>
              <w:top w:val="outset" w:sz="6" w:space="0" w:color="auto"/>
              <w:left w:val="outset" w:sz="6" w:space="0" w:color="auto"/>
              <w:bottom w:val="outset" w:sz="6" w:space="0" w:color="auto"/>
              <w:right w:val="outset" w:sz="6" w:space="0" w:color="auto"/>
            </w:tcBorders>
            <w:vAlign w:val="bottom"/>
            <w:hideMark/>
          </w:tcPr>
          <w:p w14:paraId="1CC91385" w14:textId="77777777" w:rsidR="0044532E" w:rsidRPr="0044532E" w:rsidRDefault="0044532E" w:rsidP="00E54E0F">
            <w:pPr>
              <w:keepNext/>
              <w:spacing w:after="0" w:line="260" w:lineRule="exact"/>
              <w:jc w:val="left"/>
              <w:rPr>
                <w:bCs/>
                <w:sz w:val="20"/>
              </w:rPr>
            </w:pPr>
            <w:r w:rsidRPr="0044532E">
              <w:rPr>
                <w:bCs/>
                <w:sz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14:paraId="68FEA377" w14:textId="77777777" w:rsidR="0044532E" w:rsidRPr="0044532E" w:rsidRDefault="0044532E" w:rsidP="00E54E0F">
            <w:pPr>
              <w:keepNext/>
              <w:spacing w:after="0" w:line="260" w:lineRule="exact"/>
              <w:jc w:val="left"/>
              <w:rPr>
                <w:bCs/>
                <w:sz w:val="20"/>
              </w:rPr>
            </w:pPr>
            <w:r w:rsidRPr="0044532E">
              <w:rPr>
                <w:bCs/>
                <w:sz w:val="20"/>
              </w:rPr>
              <w:t> </w:t>
            </w:r>
          </w:p>
        </w:tc>
      </w:tr>
    </w:tbl>
    <w:p w14:paraId="110C1457" w14:textId="77777777" w:rsidR="0044532E" w:rsidRPr="0044532E" w:rsidRDefault="0044532E" w:rsidP="004026F3">
      <w:pPr>
        <w:spacing w:before="100" w:beforeAutospacing="1" w:after="240"/>
        <w:divId w:val="322513507"/>
        <w:rPr>
          <w:rFonts w:eastAsiaTheme="minorEastAsia"/>
        </w:rPr>
      </w:pPr>
      <w:r w:rsidRPr="0044532E">
        <w:t>[</w:t>
      </w:r>
      <w:r w:rsidRPr="0044532E">
        <w:rPr>
          <w:i/>
          <w:iCs/>
        </w:rPr>
        <w:t>Sofern Änderungen für Kalenderjahre vor 2022 vorzunehmen sind, sind die</w:t>
      </w:r>
      <w:r w:rsidRPr="0044532E">
        <w:t xml:space="preserve"> </w:t>
      </w:r>
      <w:r w:rsidRPr="0044532E">
        <w:rPr>
          <w:i/>
          <w:iCs/>
        </w:rPr>
        <w:t>entsprechenden Tabellen bzw. Übersichten an dieser Stelle einzufügen.</w:t>
      </w:r>
      <w:r w:rsidRPr="0044532E">
        <w:t>]</w:t>
      </w:r>
    </w:p>
    <w:p w14:paraId="7FB728CA" w14:textId="1B17025D" w:rsidR="0044532E" w:rsidRDefault="0044532E" w:rsidP="004026F3">
      <w:pPr>
        <w:spacing w:before="120"/>
        <w:divId w:val="322513507"/>
      </w:pPr>
    </w:p>
    <w:p w14:paraId="6F59C596" w14:textId="77777777" w:rsidR="00552D33" w:rsidRPr="000B7FD7" w:rsidRDefault="00552D33" w:rsidP="00552D33">
      <w:pPr>
        <w:divId w:val="322513507"/>
      </w:pPr>
    </w:p>
    <w:tbl>
      <w:tblPr>
        <w:tblW w:w="5000" w:type="pct"/>
        <w:tblCellSpacing w:w="0" w:type="dxa"/>
        <w:tblLayout w:type="fixed"/>
        <w:tblCellMar>
          <w:top w:w="85" w:type="dxa"/>
          <w:left w:w="0" w:type="dxa"/>
          <w:bottom w:w="85" w:type="dxa"/>
          <w:right w:w="0" w:type="dxa"/>
        </w:tblCellMar>
        <w:tblLook w:val="04A0" w:firstRow="1" w:lastRow="0" w:firstColumn="1" w:lastColumn="0" w:noHBand="0" w:noVBand="1"/>
      </w:tblPr>
      <w:tblGrid>
        <w:gridCol w:w="2183"/>
        <w:gridCol w:w="6887"/>
      </w:tblGrid>
      <w:tr w:rsidR="00552D33" w:rsidRPr="000B7FD7" w14:paraId="346673A4" w14:textId="77777777" w:rsidTr="00552D33">
        <w:trPr>
          <w:divId w:val="322513507"/>
          <w:tblCellSpacing w:w="0" w:type="dxa"/>
        </w:trPr>
        <w:tc>
          <w:tcPr>
            <w:tcW w:w="2183" w:type="dxa"/>
            <w:hideMark/>
          </w:tcPr>
          <w:p w14:paraId="61FDFDFB" w14:textId="77777777" w:rsidR="00552D33" w:rsidRPr="000B7FD7" w:rsidRDefault="00552D33" w:rsidP="00E85BD0">
            <w:pPr>
              <w:keepNext/>
              <w:keepLines/>
              <w:spacing w:after="80" w:line="260" w:lineRule="exact"/>
              <w:jc w:val="left"/>
              <w:rPr>
                <w:bCs/>
                <w:szCs w:val="22"/>
              </w:rPr>
            </w:pPr>
            <w:r w:rsidRPr="000B7FD7">
              <w:rPr>
                <w:bCs/>
                <w:szCs w:val="22"/>
              </w:rPr>
              <w:t>[</w:t>
            </w:r>
            <w:r w:rsidRPr="000B7FD7">
              <w:rPr>
                <w:bCs/>
                <w:i/>
                <w:szCs w:val="22"/>
              </w:rPr>
              <w:t>Ort, Datum</w:t>
            </w:r>
            <w:r w:rsidRPr="000B7FD7">
              <w:rPr>
                <w:bCs/>
                <w:szCs w:val="22"/>
              </w:rPr>
              <w:t xml:space="preserve">] </w:t>
            </w:r>
          </w:p>
        </w:tc>
        <w:tc>
          <w:tcPr>
            <w:tcW w:w="6887" w:type="dxa"/>
            <w:hideMark/>
          </w:tcPr>
          <w:p w14:paraId="68057500" w14:textId="77777777" w:rsidR="00552D33" w:rsidRPr="000B7FD7" w:rsidRDefault="00552D33" w:rsidP="00E85BD0">
            <w:pPr>
              <w:keepNext/>
              <w:keepLines/>
              <w:spacing w:after="80" w:line="260" w:lineRule="exact"/>
              <w:jc w:val="left"/>
              <w:rPr>
                <w:bCs/>
                <w:szCs w:val="22"/>
              </w:rPr>
            </w:pPr>
            <w:r w:rsidRPr="000B7FD7">
              <w:rPr>
                <w:bCs/>
                <w:szCs w:val="22"/>
              </w:rPr>
              <w:t> </w:t>
            </w:r>
          </w:p>
        </w:tc>
      </w:tr>
      <w:tr w:rsidR="00552D33" w:rsidRPr="000B7FD7" w14:paraId="0A05ACEB" w14:textId="77777777" w:rsidTr="00552D33">
        <w:trPr>
          <w:divId w:val="322513507"/>
          <w:tblCellSpacing w:w="0" w:type="dxa"/>
        </w:trPr>
        <w:tc>
          <w:tcPr>
            <w:tcW w:w="2183" w:type="dxa"/>
            <w:hideMark/>
          </w:tcPr>
          <w:p w14:paraId="596F30F8" w14:textId="77777777" w:rsidR="00552D33" w:rsidRPr="000B7FD7" w:rsidRDefault="00552D33" w:rsidP="00E85BD0">
            <w:pPr>
              <w:keepLines/>
              <w:spacing w:after="80" w:line="260" w:lineRule="exact"/>
              <w:jc w:val="left"/>
              <w:rPr>
                <w:bCs/>
                <w:szCs w:val="22"/>
              </w:rPr>
            </w:pPr>
            <w:r w:rsidRPr="000B7FD7">
              <w:rPr>
                <w:bCs/>
                <w:szCs w:val="22"/>
              </w:rPr>
              <w:t> </w:t>
            </w:r>
          </w:p>
        </w:tc>
        <w:tc>
          <w:tcPr>
            <w:tcW w:w="6887" w:type="dxa"/>
            <w:tcBorders>
              <w:top w:val="single" w:sz="6" w:space="0" w:color="auto"/>
            </w:tcBorders>
            <w:hideMark/>
          </w:tcPr>
          <w:p w14:paraId="19B6847F" w14:textId="0CC074E0" w:rsidR="00552D33" w:rsidRPr="000B7FD7" w:rsidRDefault="00552D33" w:rsidP="00E85BD0">
            <w:pPr>
              <w:keepLines/>
              <w:spacing w:after="80" w:line="260" w:lineRule="exact"/>
              <w:jc w:val="center"/>
              <w:rPr>
                <w:bCs/>
                <w:szCs w:val="22"/>
              </w:rPr>
            </w:pPr>
            <w:r w:rsidRPr="000B7FD7">
              <w:rPr>
                <w:bCs/>
                <w:szCs w:val="22"/>
              </w:rPr>
              <w:t>Unterschrift(en) für d</w:t>
            </w:r>
            <w:r>
              <w:rPr>
                <w:bCs/>
                <w:szCs w:val="22"/>
              </w:rPr>
              <w:t>en Verteilernetzbetreiber</w:t>
            </w:r>
          </w:p>
        </w:tc>
      </w:tr>
    </w:tbl>
    <w:p w14:paraId="16C7705E" w14:textId="77777777" w:rsidR="00552D33" w:rsidRPr="00CD7607" w:rsidRDefault="00552D33" w:rsidP="00552D33">
      <w:pPr>
        <w:spacing w:before="100" w:beforeAutospacing="1" w:after="100" w:afterAutospacing="1"/>
        <w:divId w:val="322513507"/>
      </w:pPr>
    </w:p>
    <w:p w14:paraId="111EEAB4" w14:textId="77777777" w:rsidR="0044532E" w:rsidRPr="0044532E" w:rsidRDefault="0044532E" w:rsidP="00E54E0F">
      <w:pPr>
        <w:spacing w:before="100" w:beforeAutospacing="1" w:after="100" w:afterAutospacing="1"/>
        <w:divId w:val="322513507"/>
      </w:pPr>
      <w:r w:rsidRPr="0044532E">
        <w:t>[</w:t>
      </w:r>
      <w:r w:rsidRPr="0044532E">
        <w:rPr>
          <w:i/>
          <w:iCs/>
        </w:rPr>
        <w:t>In der Regel sind Konkretisierungen der Vorgaben des EnFG für die Aufstellung der zusammengefassten Endabrechnung über umlagenpflichtige Netzentnahmen erforderlich, sodass der Verteilernetzbetreiber die zusammengefasste Endabrechnung um eine Anlage mit den maßgebenden Aufstellungsgrundsätzen ergänzt (vgl. Tz. 13 f.). Bei den folgenden Formulierungen handelt es sich lediglich um Beispiele, die entsprechend dem Einzelfall anzupassen sind. Die Aufstellungsgrundsätze umfassen nicht die Beschreibung von individuellen internen Prozessen und Systemen.</w:t>
      </w:r>
    </w:p>
    <w:p w14:paraId="6A1EB695" w14:textId="77777777" w:rsidR="0044532E" w:rsidRPr="0044532E" w:rsidRDefault="0044532E" w:rsidP="0044532E">
      <w:pPr>
        <w:spacing w:before="100" w:beforeAutospacing="1" w:after="100" w:afterAutospacing="1"/>
        <w:divId w:val="322513507"/>
        <w:rPr>
          <w:rFonts w:ascii="Arial Fett" w:hAnsi="Arial Fett"/>
          <w:caps/>
        </w:rPr>
      </w:pPr>
      <w:r w:rsidRPr="0044532E">
        <w:rPr>
          <w:rFonts w:ascii="Arial Fett" w:hAnsi="Arial Fett"/>
          <w:b/>
          <w:bCs/>
          <w:caps/>
        </w:rPr>
        <w:t>Anlage zur zusammengefassten Endabrechnung über umlagenpflichtige Netzentnahmen mit deren Maßgebenden Aufstellungsgrundsätzen</w:t>
      </w:r>
    </w:p>
    <w:p w14:paraId="374F5F00" w14:textId="77777777" w:rsidR="0044532E" w:rsidRPr="0044532E" w:rsidRDefault="0044532E" w:rsidP="0044532E">
      <w:pPr>
        <w:spacing w:before="100" w:beforeAutospacing="1" w:after="100" w:afterAutospacing="1"/>
        <w:divId w:val="322513507"/>
      </w:pPr>
      <w:r w:rsidRPr="0044532E">
        <w:t xml:space="preserve">Der zusammengefassten Endabrechnung legen wir in unserer Eigenschaft als … [„Betreiber eines Elektrizitätsversorgungsnetzes der allgemeinen Versorgung i.S. des § 3 Nr. 38 EnWG“ </w:t>
      </w:r>
      <w:r w:rsidRPr="0044532E">
        <w:rPr>
          <w:i/>
          <w:iCs/>
        </w:rPr>
        <w:t>oder</w:t>
      </w:r>
      <w:r w:rsidRPr="0044532E">
        <w:t xml:space="preserve"> „geschlossener Verteilernetzbetreiber i.S. des § 110 EnWG“] neben den Vorschriften des EnFG, der StromNEV und der Festlegung der Bundesnetzagentur (BNetzA) vom 28.08.2024 zur Verteilung von Mehrkosten in Netzen aus der Integration von Anlagen zur Erzeugung von Strom aus erneuerbaren Energien (BK8-24-001-A) den „Leitfaden zum Messen und Schätzen bei EEG-Umlagepflichten“ der Bundesnetzagentur vom 08.10.2020 („BNetzA-Leitfaden“) in entsprechender Anwendung zugrunde.</w:t>
      </w:r>
    </w:p>
    <w:p w14:paraId="7AFC59EA" w14:textId="77777777" w:rsidR="0044532E" w:rsidRPr="0044532E" w:rsidRDefault="0044532E" w:rsidP="0044532E">
      <w:pPr>
        <w:spacing w:before="100" w:beforeAutospacing="1" w:after="100" w:afterAutospacing="1"/>
        <w:divId w:val="322513507"/>
      </w:pPr>
      <w:r w:rsidRPr="0044532E">
        <w:t>Ferner legen wir der zusammengefassten Endabrechnung die folgenden Grundsätze zugrunde:</w:t>
      </w:r>
    </w:p>
    <w:p w14:paraId="3E125AD2" w14:textId="77777777" w:rsidR="0044532E" w:rsidRPr="0044532E" w:rsidRDefault="0044532E" w:rsidP="0044532E">
      <w:pPr>
        <w:spacing w:before="100" w:beforeAutospacing="1" w:after="100" w:afterAutospacing="1"/>
        <w:divId w:val="322513507"/>
      </w:pPr>
      <w:r w:rsidRPr="0044532E">
        <w:lastRenderedPageBreak/>
        <w:t>Nach § 118 Abs. 7 EnWG sind Vorgaben in Bezug auf die Regulierung von Energieversorgungsnetzen i.S. des § 3 Nr. 37 EnWG auf Energieanlagen nach § 3 Nr. 65 und 66 EnWG, die bis zum 23.12.2025 an ein Energieversorgungsnetz angeschlossen wurden, erst ab dem 01.01.2029 anzuwenden. Nach der Begründung zur Beschlussempfehlung und zum Bericht des Ausschusses für Wirtschaft und Energie vom 12.11.2025 (vgl. BT-Drs. 21/2793, S. 188) gewährleistet die vorgenannte Übergangsregelung, dass die auf den Begriff des Netzbetreibers abstellenden Regelungen (z.B. im Energiefinanzierungsgesetz) ebenfalls bis zum Ablauf der Übergangsfrist auf Kundenanlagen keine Anwendung finden. Vor diesem Hintergrund haben wir ggf. betroffene Kundenanlagen in der vorliegenden Aufstellung der zusammengefassten Endabrechnung über umlagenpflichtige Netzentnahmen entsprechend der bisherigen Praxis behandelt.</w:t>
      </w:r>
    </w:p>
    <w:p w14:paraId="61330B05" w14:textId="77777777" w:rsidR="0044532E" w:rsidRPr="0044532E" w:rsidRDefault="0044532E" w:rsidP="0044532E">
      <w:pPr>
        <w:spacing w:before="100" w:beforeAutospacing="1" w:after="100" w:afterAutospacing="1"/>
        <w:divId w:val="322513507"/>
      </w:pPr>
      <w:r w:rsidRPr="0044532E">
        <w:t xml:space="preserve">Neben den in unserem Abrechnungssystem abgebildeten Strommengen ziehen wir die über die Marktkommunikation vom jeweiligen Netznutzer mitgeteilten Basisangaben nach § 52 Abs. 1 und 2 EnFG für Entnahmestellen, an denen die Netznutzer Netzentnahmen mit verringerten Umlagen nach §§ 21 bis 23 EnFG beanspruchen, heran. </w:t>
      </w:r>
    </w:p>
    <w:p w14:paraId="7E3AABC2" w14:textId="77777777" w:rsidR="0044532E" w:rsidRDefault="0044532E" w:rsidP="0044532E">
      <w:pPr>
        <w:spacing w:before="100" w:beforeAutospacing="1" w:after="100" w:afterAutospacing="1"/>
        <w:divId w:val="322513507"/>
        <w:rPr>
          <w:i/>
          <w:iCs/>
        </w:rPr>
      </w:pPr>
      <w:r w:rsidRPr="0044532E">
        <w:t>[</w:t>
      </w:r>
      <w:r w:rsidRPr="0044532E">
        <w:rPr>
          <w:i/>
          <w:iCs/>
        </w:rPr>
        <w:t>Ausführungen dazu, ob der Verteilernetzbetreiber von seinem Recht, eine Prüfung nach § 55 Abs. 1 Satz 2 EnFG zu verlangen, Gebrauch macht. Zum Beispiel kann einer der nachstehenden Bausteine, sofern einschlägig, verwendet werden</w:t>
      </w:r>
      <w:r w:rsidRPr="0044532E">
        <w:t>:</w:t>
      </w:r>
    </w:p>
    <w:p w14:paraId="2BDC35BA" w14:textId="77777777" w:rsidR="0044532E" w:rsidRPr="0044532E" w:rsidRDefault="0044532E" w:rsidP="0044532E">
      <w:pPr>
        <w:spacing w:after="60"/>
        <w:ind w:left="567" w:hanging="567"/>
        <w:jc w:val="left"/>
        <w:divId w:val="322513507"/>
        <w:rPr>
          <w:rFonts w:eastAsia="Arial Unicode MS"/>
          <w:szCs w:val="22"/>
        </w:rPr>
      </w:pPr>
      <w:r w:rsidRPr="0044532E">
        <w:rPr>
          <w:rFonts w:eastAsia="Arial Unicode MS"/>
          <w:szCs w:val="22"/>
        </w:rPr>
        <w:t>●</w:t>
      </w:r>
      <w:r w:rsidRPr="0044532E">
        <w:rPr>
          <w:rFonts w:eastAsia="Arial Unicode MS"/>
          <w:szCs w:val="22"/>
        </w:rPr>
        <w:tab/>
        <w:t>Von der Möglichkeit, eine Prüfung nach § 55 Abs. 1 Satz 2 EnFG der Mitteilungen der Netznutzer nach § 52 Abs. 2 EnFG bei Vorlage zu verlangen, machen wir keinen Gebrauch. [</w:t>
      </w:r>
      <w:r w:rsidRPr="0044532E">
        <w:rPr>
          <w:rFonts w:eastAsia="Arial Unicode MS"/>
          <w:i/>
          <w:iCs/>
          <w:szCs w:val="22"/>
        </w:rPr>
        <w:t>oder</w:t>
      </w:r>
      <w:r w:rsidRPr="0044532E">
        <w:rPr>
          <w:rFonts w:eastAsia="Arial Unicode MS"/>
          <w:szCs w:val="22"/>
        </w:rPr>
        <w:t>]</w:t>
      </w:r>
    </w:p>
    <w:p w14:paraId="3A05EAFA" w14:textId="77777777" w:rsidR="0044532E" w:rsidRPr="0044532E" w:rsidRDefault="0044532E" w:rsidP="0044532E">
      <w:pPr>
        <w:spacing w:after="60"/>
        <w:ind w:left="567" w:hanging="567"/>
        <w:jc w:val="left"/>
        <w:divId w:val="322513507"/>
        <w:rPr>
          <w:rFonts w:eastAsia="Arial Unicode MS"/>
          <w:szCs w:val="22"/>
        </w:rPr>
      </w:pPr>
      <w:r w:rsidRPr="0044532E">
        <w:rPr>
          <w:rFonts w:eastAsia="Arial Unicode MS"/>
          <w:szCs w:val="22"/>
        </w:rPr>
        <w:t>●</w:t>
      </w:r>
      <w:r w:rsidRPr="0044532E">
        <w:rPr>
          <w:rFonts w:eastAsia="Arial Unicode MS"/>
          <w:szCs w:val="22"/>
        </w:rPr>
        <w:tab/>
        <w:t>Von der Möglichkeit, eine Prüfung nach § 55 Abs. 1 Satz 2 EnFG der Mitteilungen der Netznutzer nach § 52 Abs. 2 EnFG bei Vorlage zu verlangen, machen wir bei bedeutenden Entnahmestellen Gebrauch. Dabei haben wir mit den betroffenen Netznutzern abgestimmt, für welche Entnahmestellen die Angaben der Mitteilung nach § 52 Abs. 2 EnFG geprüft vorzulegen sind. [</w:t>
      </w:r>
      <w:r w:rsidRPr="0044532E">
        <w:rPr>
          <w:rFonts w:eastAsia="Arial Unicode MS"/>
          <w:i/>
          <w:iCs/>
          <w:szCs w:val="22"/>
        </w:rPr>
        <w:t>oder</w:t>
      </w:r>
      <w:r w:rsidRPr="0044532E">
        <w:rPr>
          <w:rFonts w:eastAsia="Arial Unicode MS"/>
          <w:szCs w:val="22"/>
        </w:rPr>
        <w:t>]</w:t>
      </w:r>
    </w:p>
    <w:p w14:paraId="10143A76" w14:textId="77777777" w:rsidR="0044532E" w:rsidRPr="0044532E" w:rsidRDefault="0044532E" w:rsidP="0044532E">
      <w:pPr>
        <w:spacing w:after="60"/>
        <w:ind w:left="567" w:hanging="567"/>
        <w:jc w:val="left"/>
        <w:divId w:val="322513507"/>
        <w:rPr>
          <w:rFonts w:eastAsia="Arial Unicode MS"/>
          <w:szCs w:val="22"/>
        </w:rPr>
      </w:pPr>
      <w:r w:rsidRPr="0044532E">
        <w:rPr>
          <w:rFonts w:eastAsia="Arial Unicode MS"/>
          <w:szCs w:val="22"/>
        </w:rPr>
        <w:t>●</w:t>
      </w:r>
      <w:r w:rsidRPr="0044532E">
        <w:rPr>
          <w:rFonts w:eastAsia="Arial Unicode MS"/>
          <w:szCs w:val="22"/>
        </w:rPr>
        <w:tab/>
        <w:t>Von der Möglichkeit, eine Prüfung nach § 55 Abs. 1 Satz 2 EnFG der Mitteilungen der Netznutzer nach § 52 Abs. 2 EnFG bei Vorlage zu verlangen, machen wir wie folgt Gebrauch:</w:t>
      </w:r>
    </w:p>
    <w:p w14:paraId="731378D6" w14:textId="77777777" w:rsidR="0044532E" w:rsidRPr="0044532E" w:rsidRDefault="0044532E" w:rsidP="0044532E">
      <w:pPr>
        <w:spacing w:after="60"/>
        <w:ind w:left="1134" w:hanging="567"/>
        <w:jc w:val="left"/>
        <w:divId w:val="322513507"/>
        <w:rPr>
          <w:rFonts w:eastAsia="Arial Unicode MS"/>
          <w:szCs w:val="22"/>
        </w:rPr>
      </w:pPr>
      <w:r w:rsidRPr="0044532E">
        <w:rPr>
          <w:rFonts w:eastAsia="Arial Unicode MS"/>
          <w:szCs w:val="22"/>
        </w:rPr>
        <w:t>–</w:t>
      </w:r>
      <w:r w:rsidRPr="0044532E">
        <w:rPr>
          <w:rFonts w:eastAsia="Arial Unicode MS"/>
          <w:szCs w:val="22"/>
        </w:rPr>
        <w:tab/>
        <w:t>bei Stromspeichern, bei elektrisch angetriebenen Wärmepumpen, bei Anlagen zur Verstromung von Kuppelgasen und bei der Herstellung von Grünem Wasserstoff für Entnahmestellen, für die der Netznutzer eine verringerte Umlage für im Kalenderjahr 2025 aus unserem Netz entnommene Strommengen oberhalb von … kWh beansprucht, sowie</w:t>
      </w:r>
    </w:p>
    <w:p w14:paraId="4D0F9DE1" w14:textId="77777777" w:rsidR="0044532E" w:rsidRPr="0044532E" w:rsidRDefault="0044532E" w:rsidP="0044532E">
      <w:pPr>
        <w:spacing w:after="60"/>
        <w:ind w:left="1134" w:hanging="567"/>
        <w:jc w:val="left"/>
        <w:divId w:val="322513507"/>
        <w:rPr>
          <w:rFonts w:eastAsia="Arial Unicode MS"/>
          <w:szCs w:val="22"/>
        </w:rPr>
      </w:pPr>
      <w:r w:rsidRPr="0044532E">
        <w:rPr>
          <w:rFonts w:eastAsia="Arial Unicode MS"/>
          <w:szCs w:val="22"/>
        </w:rPr>
        <w:t>–</w:t>
      </w:r>
      <w:r w:rsidRPr="0044532E">
        <w:rPr>
          <w:rFonts w:eastAsia="Arial Unicode MS"/>
          <w:szCs w:val="22"/>
        </w:rPr>
        <w:tab/>
        <w:t>bei Schienenbahnen, Verkehrsunternehmen mit elektrisch betriebenen Bussen im Linienverkehr und Landstromanlagen für Abnahmestellen, für die der Netznutzer eine verringerte Umlage für im Kalenderjahr 2025 aus unserem Netz entnommene Strommengen oberhalb von … kWh beansprucht.]</w:t>
      </w:r>
    </w:p>
    <w:p w14:paraId="6B28AF8E" w14:textId="77777777" w:rsidR="0044532E" w:rsidRPr="0044532E" w:rsidRDefault="0044532E" w:rsidP="00E54E0F">
      <w:pPr>
        <w:keepLines/>
        <w:spacing w:before="100" w:beforeAutospacing="1" w:after="100" w:afterAutospacing="1"/>
        <w:divId w:val="322513507"/>
      </w:pPr>
      <w:r w:rsidRPr="0044532E">
        <w:lastRenderedPageBreak/>
        <w:t>[</w:t>
      </w:r>
      <w:r w:rsidRPr="0044532E">
        <w:rPr>
          <w:i/>
          <w:iCs/>
        </w:rPr>
        <w:t>Ausführungen dazu, ob und für welche Zeiträume in der vorliegenden Endabrechnung Netzentnahmen enthalten sind, für die Umlageverringerungen nach § 22 EnFG (Wärmepumpen) gewährt wurden. Zum Beispiel kann einer der nachstehenden Bausteine, sofern einschlägig, verwendet werden</w:t>
      </w:r>
      <w:r w:rsidRPr="0044532E">
        <w:t>:</w:t>
      </w:r>
    </w:p>
    <w:p w14:paraId="12E3CD3B" w14:textId="77777777" w:rsidR="0044532E" w:rsidRPr="0044532E" w:rsidRDefault="0044532E" w:rsidP="0044532E">
      <w:pPr>
        <w:spacing w:after="60"/>
        <w:ind w:left="567" w:hanging="567"/>
        <w:jc w:val="left"/>
        <w:divId w:val="322513507"/>
        <w:rPr>
          <w:rFonts w:eastAsia="Arial Unicode MS"/>
          <w:szCs w:val="22"/>
        </w:rPr>
      </w:pPr>
      <w:r w:rsidRPr="0044532E">
        <w:rPr>
          <w:rFonts w:eastAsia="Arial Unicode MS"/>
          <w:szCs w:val="22"/>
        </w:rPr>
        <w:t>●</w:t>
      </w:r>
      <w:r w:rsidRPr="0044532E">
        <w:rPr>
          <w:rFonts w:eastAsia="Arial Unicode MS"/>
          <w:szCs w:val="22"/>
        </w:rPr>
        <w:tab/>
        <w:t>[</w:t>
      </w:r>
      <w:r w:rsidRPr="0044532E">
        <w:rPr>
          <w:rFonts w:eastAsia="Arial Unicode MS"/>
          <w:i/>
          <w:iCs/>
          <w:szCs w:val="22"/>
        </w:rPr>
        <w:t>Soweit in der vorliegenden Endabrechnung Netzentnahmen für Zeiträume nach dem 31.12.2024 enthalten sind, für die Umlageverringerungen nach § 22 EnFG (Wärmepumpen) entsprechend den FAQ der BNetzA vom 06.02.2026 gewährt wurden (vgl. Tz. 14)</w:t>
      </w:r>
      <w:r w:rsidRPr="0044532E">
        <w:rPr>
          <w:rFonts w:eastAsia="Arial Unicode MS"/>
          <w:szCs w:val="22"/>
        </w:rPr>
        <w:t>: § 68 EnFG i.d. bis zum 22.12.2025 geltenden Fassung ist mit dem Gesetz vom 18.12.2025 (BGBl. 2025 I Nr. 347) gestrichen worden. Daher haben wir entsprechend dem FAQ der BNetzA „Ist eine rückwirkende Anwendung der Umlageprivilegierung für Wärmepumpen infolge der Streichung des bisherigen Beihilfevorbehalts bereits ab Beginn des Jahres 2025 möglich?“ vom 06.02.2026 nach § 22 EnFG verringerte Umlagen für Netzentnahmen im gesamten Kalenderjahr 2025 gewährt.]</w:t>
      </w:r>
    </w:p>
    <w:p w14:paraId="4845009D" w14:textId="77777777" w:rsidR="0044532E" w:rsidRPr="0044532E" w:rsidRDefault="0044532E" w:rsidP="0044532E">
      <w:pPr>
        <w:spacing w:after="60"/>
        <w:ind w:left="567" w:hanging="567"/>
        <w:jc w:val="left"/>
        <w:divId w:val="322513507"/>
        <w:rPr>
          <w:rFonts w:eastAsia="Arial Unicode MS"/>
          <w:szCs w:val="22"/>
        </w:rPr>
      </w:pPr>
      <w:r w:rsidRPr="0044532E">
        <w:rPr>
          <w:rFonts w:eastAsia="Arial Unicode MS"/>
          <w:szCs w:val="22"/>
        </w:rPr>
        <w:t>●</w:t>
      </w:r>
      <w:r w:rsidRPr="0044532E">
        <w:rPr>
          <w:rFonts w:eastAsia="Arial Unicode MS"/>
          <w:szCs w:val="22"/>
        </w:rPr>
        <w:tab/>
        <w:t>[</w:t>
      </w:r>
      <w:r w:rsidRPr="0044532E">
        <w:rPr>
          <w:rFonts w:eastAsia="Arial Unicode MS"/>
          <w:i/>
          <w:iCs/>
          <w:szCs w:val="22"/>
        </w:rPr>
        <w:t>Soweit in der vorliegenden Endabrechnung lediglich Netzentnahmen für Zeiträume nach dem 22.12.2025 enthalten sind</w:t>
      </w:r>
      <w:r w:rsidRPr="0044532E">
        <w:rPr>
          <w:rFonts w:eastAsia="Arial Unicode MS"/>
          <w:szCs w:val="22"/>
        </w:rPr>
        <w:t>: § 68 EnFG i.d. bis zum 22.12.2025 geltenden Fassung ist mit dem Gesetz vom 18.12.2025 (BGBl. 2025 I Nr. 347) gestrichen worden. Daher haben wir nach § 22 EnFG verringerte Umlagen nur für Netzentnahmen nach dem 22.12.2025 gewährt.]]</w:t>
      </w:r>
    </w:p>
    <w:p w14:paraId="1A355902" w14:textId="77777777" w:rsidR="0044532E" w:rsidRPr="0044532E" w:rsidRDefault="0044532E" w:rsidP="0044532E">
      <w:pPr>
        <w:spacing w:before="100" w:beforeAutospacing="1" w:after="100" w:afterAutospacing="1"/>
        <w:divId w:val="322513507"/>
      </w:pPr>
      <w:r w:rsidRPr="0044532E">
        <w:t>[</w:t>
      </w:r>
      <w:r w:rsidRPr="0044532E">
        <w:rPr>
          <w:i/>
          <w:iCs/>
        </w:rPr>
        <w:t>Soweit der Mitteilungspflichtige Betreiber eines Elektrizitätsversorgungsnetzes der allgemeinen Versorgung ist</w:t>
      </w:r>
      <w:r w:rsidRPr="0044532E">
        <w:t>: Eigene Netzverluste berücksichtigen wir in der zusammengefassten Endabrechnung über umlagenpflichtige Netzentnahmen nicht.]</w:t>
      </w:r>
    </w:p>
    <w:p w14:paraId="0BA470A1" w14:textId="77777777" w:rsidR="0044532E" w:rsidRPr="0044532E" w:rsidRDefault="0044532E" w:rsidP="0044532E">
      <w:pPr>
        <w:spacing w:before="100" w:beforeAutospacing="1" w:after="100" w:afterAutospacing="1"/>
        <w:divId w:val="322513507"/>
      </w:pPr>
      <w:r w:rsidRPr="0044532E">
        <w:t>[</w:t>
      </w:r>
      <w:r w:rsidRPr="0044532E">
        <w:rPr>
          <w:i/>
          <w:iCs/>
        </w:rPr>
        <w:t>Soweit der Mitteilungspflichtige ein geschlossener Verteilernetzbetreiber ist</w:t>
      </w:r>
      <w:r w:rsidRPr="0044532E">
        <w:t>: Eigene Netzverluste haben wir in der zusammengefassten Endabrechnung als umlagenpflichtige Netzentnahmen berücksichtigt.]</w:t>
      </w:r>
    </w:p>
    <w:p w14:paraId="3E818E3B" w14:textId="77777777" w:rsidR="0044532E" w:rsidRPr="0044532E" w:rsidRDefault="0044532E" w:rsidP="0044532E">
      <w:pPr>
        <w:spacing w:before="100" w:beforeAutospacing="1" w:after="100" w:afterAutospacing="1"/>
        <w:divId w:val="322513507"/>
      </w:pPr>
      <w:r w:rsidRPr="0044532E">
        <w:t>[</w:t>
      </w:r>
      <w:r w:rsidRPr="0044532E">
        <w:rPr>
          <w:i/>
          <w:iCs/>
        </w:rPr>
        <w:t>Die Behandlung der Betriebsverbräuche des Verteilernetzbetreibers für die Tätigkeit „Elektrizitätsverteilung“ im Rahmen der vorliegenden zusammengefassten Endabrechnung ist ungeklärt. Daher hat der Verteilernetzbetreiber seine Vorgehensweise in den maßgebenden Grundsätzen zu beschreiben, bspw.:</w:t>
      </w:r>
      <w:r w:rsidRPr="0044532E">
        <w:t xml:space="preserve"> Bei der Berechnung der Netzentgelte i.S. des § 12 Abs. 1 EnFG berücksichtigen wir nicht die Betriebsverbräuche für die Tätigkeit „Elektrizitätsverteilung“. Folglich enthält unsere zusammengefasste Endabrechnung über umlagenpflichtige Netzentnahmen diese Strommengen nicht.]</w:t>
      </w:r>
    </w:p>
    <w:p w14:paraId="47469CD3" w14:textId="3EF4BBB5" w:rsidR="0086746E" w:rsidRDefault="0044532E" w:rsidP="00FB725E">
      <w:pPr>
        <w:spacing w:before="100" w:beforeAutospacing="1" w:after="100" w:afterAutospacing="1"/>
        <w:divId w:val="322513507"/>
      </w:pPr>
      <w:r w:rsidRPr="0044532E">
        <w:t>[</w:t>
      </w:r>
      <w:r w:rsidRPr="0044532E">
        <w:rPr>
          <w:i/>
          <w:iCs/>
        </w:rPr>
        <w:t>ggf. weitere Ausführungen</w:t>
      </w:r>
      <w:r w:rsidRPr="0044532E">
        <w:t>]</w:t>
      </w:r>
    </w:p>
    <w:sectPr w:rsidR="0086746E" w:rsidSect="0044532E">
      <w:footerReference w:type="even" r:id="rId22"/>
      <w:footerReference w:type="first" r:id="rId23"/>
      <w:pgSz w:w="11906" w:h="16838" w:code="9"/>
      <w:pgMar w:top="1418" w:right="1418" w:bottom="1134" w:left="1418" w:header="709" w:footer="709" w:gutter="0"/>
      <w:cols w:space="720"/>
    </w:sectPr>
  </w:body>
</w:document>
</file>

<file path=word/customizations.xml><?xml version="1.0" encoding="utf-8"?>
<wne:tcg xmlns:r="http://schemas.openxmlformats.org/officeDocument/2006/relationships" xmlns:wne="http://schemas.microsoft.com/office/word/2006/wordml">
  <wne:keymaps>
    <wne:keymap wne:kcmPrimary="0248" wne:kcmSecondary="0054">
      <wne:macro wne:macroName="PROJECT.MODUL1.IMPORT"/>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DB0B9" w14:textId="77777777" w:rsidR="00D90437" w:rsidRDefault="00D90437">
      <w:r>
        <w:separator/>
      </w:r>
    </w:p>
  </w:endnote>
  <w:endnote w:type="continuationSeparator" w:id="0">
    <w:p w14:paraId="7DA5A2FB" w14:textId="77777777" w:rsidR="00D90437" w:rsidRDefault="00D90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Fett">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AB0E" w14:textId="77777777" w:rsidR="0044532E" w:rsidRDefault="0044532E">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144</w:t>
    </w:r>
    <w:r>
      <w:rPr>
        <w:rStyle w:val="Seitenzahl"/>
      </w:rPr>
      <w:fldChar w:fldCharType="end"/>
    </w:r>
  </w:p>
  <w:p w14:paraId="51CDF78D" w14:textId="77777777" w:rsidR="0044532E" w:rsidRDefault="0044532E">
    <w:pPr>
      <w:pStyle w:val="Fuzeile"/>
      <w:ind w:right="360"/>
    </w:pPr>
  </w:p>
  <w:p w14:paraId="659EB04A" w14:textId="77777777" w:rsidR="0044532E" w:rsidRDefault="004453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D75DB" w14:textId="139B334E" w:rsidR="0044532E" w:rsidRDefault="00624688" w:rsidP="00046FAD">
    <w:pPr>
      <w:pStyle w:val="Fuzeile"/>
      <w:spacing w:after="0" w:line="240" w:lineRule="atLeast"/>
      <w:jc w:val="center"/>
    </w:pPr>
    <w:r w:rsidRPr="00F06FB7">
      <w:t xml:space="preserve">Lizenziert für die Informationsplattform der deutschen Übertragungsnetzbetreiber: </w:t>
    </w:r>
    <w:hyperlink r:id="rId1" w:history="1">
      <w:r w:rsidRPr="00F06FB7">
        <w:rPr>
          <w:rStyle w:val="Hyperlink"/>
        </w:rPr>
        <w:t>www.netztransparenz.de</w:t>
      </w:r>
    </w:hyperlink>
  </w:p>
  <w:p w14:paraId="21BF2A4D" w14:textId="09404A68" w:rsidR="0044532E" w:rsidRDefault="0044532E" w:rsidP="00BE00CE">
    <w:pPr>
      <w:pStyle w:val="Fuzeile"/>
      <w:tabs>
        <w:tab w:val="clear" w:pos="4536"/>
      </w:tabs>
      <w:spacing w:after="0" w:line="360" w:lineRule="auto"/>
      <w:jc w:val="center"/>
    </w:pPr>
    <w:r w:rsidRPr="006D1A17">
      <w:t>© IDW Verlag GmbH</w:t>
    </w:r>
    <w:r w:rsidR="00BE00CE">
      <w:tab/>
    </w:r>
    <w:r w:rsidR="00BE00CE">
      <w:fldChar w:fldCharType="begin"/>
    </w:r>
    <w:r w:rsidR="00BE00CE">
      <w:instrText xml:space="preserve"> PAGE  \* MERGEFORMAT </w:instrText>
    </w:r>
    <w:r w:rsidR="00BE00CE">
      <w:fldChar w:fldCharType="separate"/>
    </w:r>
    <w:r w:rsidR="00BE00CE">
      <w:t>1</w:t>
    </w:r>
    <w:r w:rsidR="00BE00C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2206" w14:textId="77777777" w:rsidR="0044532E" w:rsidRDefault="0044532E">
    <w:pPr>
      <w:pStyle w:val="Fuzeile"/>
      <w:spacing w:before="240" w:after="240"/>
      <w:jc w:val="center"/>
      <w:rPr>
        <w:rStyle w:val="Seitenzah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DCAC" w14:textId="77777777" w:rsidR="00CE2890" w:rsidRDefault="00CE2890">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144</w:t>
    </w:r>
    <w:r>
      <w:rPr>
        <w:rStyle w:val="Seitenzahl"/>
      </w:rPr>
      <w:fldChar w:fldCharType="end"/>
    </w:r>
  </w:p>
  <w:p w14:paraId="20317DDD" w14:textId="77777777" w:rsidR="00CE2890" w:rsidRDefault="00CE2890">
    <w:pPr>
      <w:pStyle w:val="Fuzeile"/>
      <w:ind w:right="360"/>
    </w:pPr>
  </w:p>
  <w:p w14:paraId="25B656C9" w14:textId="77777777" w:rsidR="00CE2890" w:rsidRDefault="00CE289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CDA4" w14:textId="77777777" w:rsidR="00CE2890" w:rsidRDefault="00CE2890">
    <w:pPr>
      <w:pStyle w:val="Fuzeile"/>
      <w:spacing w:before="240" w:after="240"/>
      <w:jc w:val="center"/>
      <w:rPr>
        <w:rStyle w:val="Seitenzah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35DDA" w14:textId="77777777" w:rsidR="00D90437" w:rsidRDefault="00D90437">
      <w:r>
        <w:separator/>
      </w:r>
    </w:p>
  </w:footnote>
  <w:footnote w:type="continuationSeparator" w:id="0">
    <w:p w14:paraId="0CDD7DE6" w14:textId="77777777" w:rsidR="00D90437" w:rsidRDefault="00D90437" w:rsidP="00282B72">
      <w:r>
        <w:separator/>
      </w:r>
    </w:p>
  </w:footnote>
  <w:footnote w:id="1">
    <w:p w14:paraId="431F709A" w14:textId="77777777" w:rsidR="0044532E" w:rsidRDefault="0044532E" w:rsidP="0044532E">
      <w:pPr>
        <w:pStyle w:val="Funotentext"/>
      </w:pPr>
      <w:r>
        <w:rPr>
          <w:rStyle w:val="Funotenzeichen"/>
        </w:rPr>
        <w:footnoteRef/>
      </w:r>
      <w:r>
        <w:tab/>
        <w:t>Kraft-Wärme-Kopplungsgesetz vom 19.03.2002 (BGBl. I S. 1092) in der durch Artikel 11 des Gesetzes vom 28.07.2011 (BGBl. I S. 1634) geänderten und bis zum 18.07.2012 geltenden Fassung.</w:t>
      </w:r>
    </w:p>
  </w:footnote>
  <w:footnote w:id="2">
    <w:p w14:paraId="282FA415" w14:textId="77777777" w:rsidR="0044532E" w:rsidRDefault="0044532E" w:rsidP="0044532E">
      <w:pPr>
        <w:pStyle w:val="Funotentext"/>
      </w:pPr>
      <w:r>
        <w:rPr>
          <w:rStyle w:val="Funotenzeichen"/>
        </w:rPr>
        <w:footnoteRef/>
      </w:r>
      <w:r>
        <w:tab/>
        <w:t>Kraft-Wärme-Kopplungsgesetz vom 19.03.2002 (BGBl. I S. 1092) in der durch Artikel 13 des Gesetzes vom 21.07.2014 (BGBl. I S. 1066) geänderten und bis zum 31.12.2015 geltenden Fassung.</w:t>
      </w:r>
    </w:p>
  </w:footnote>
  <w:footnote w:id="3">
    <w:p w14:paraId="46B66ED4" w14:textId="77777777" w:rsidR="0044532E" w:rsidRDefault="0044532E" w:rsidP="0044532E">
      <w:pPr>
        <w:pStyle w:val="Funotentext"/>
      </w:pPr>
      <w:r>
        <w:rPr>
          <w:rStyle w:val="Funotenzeichen"/>
        </w:rPr>
        <w:footnoteRef/>
      </w:r>
      <w:r>
        <w:tab/>
        <w:t xml:space="preserve">Zum Zeitpunkt der Abfassung des vorliegenden </w:t>
      </w:r>
      <w:r>
        <w:rPr>
          <w:i/>
          <w:iCs/>
        </w:rPr>
        <w:t>IDW Prüfungshinweises</w:t>
      </w:r>
      <w:r>
        <w:t xml:space="preserve"> lag die beihilferechtliche Genehmigung noch nicht vor (§ 35 Abs. 24 KWKG 2025).</w:t>
      </w:r>
    </w:p>
  </w:footnote>
  <w:footnote w:id="4">
    <w:p w14:paraId="5FC69381" w14:textId="77777777" w:rsidR="0044532E" w:rsidRDefault="0044532E" w:rsidP="0044532E">
      <w:pPr>
        <w:pStyle w:val="Funotentext"/>
      </w:pPr>
      <w:r>
        <w:rPr>
          <w:rStyle w:val="Funotenzeichen"/>
        </w:rPr>
        <w:footnoteRef/>
      </w:r>
      <w:r>
        <w:tab/>
        <w:t>Vgl. www.netztransparenz.de, unter der Rubrik „Erneuerbare Energien und Umlagen/Abwicklungshinweise und Umsetzungshilfen/EEG“ (letzter Abruf am 17.02.2026).</w:t>
      </w:r>
    </w:p>
  </w:footnote>
  <w:footnote w:id="5">
    <w:p w14:paraId="6015A98F" w14:textId="77777777" w:rsidR="0044532E" w:rsidRDefault="0044532E" w:rsidP="0044532E">
      <w:pPr>
        <w:pStyle w:val="Funotentext"/>
      </w:pPr>
      <w:r>
        <w:rPr>
          <w:rStyle w:val="Funotenzeichen"/>
        </w:rPr>
        <w:footnoteRef/>
      </w:r>
      <w:r>
        <w:tab/>
        <w:t>Vgl. www.netztransparenz.de, unter der Rubrik „Erneuerbare Energien und Umlagen/Abwicklungshinweise und Umsetzungshilfen/KWKG und sonstige Umlagen“ (letzter Abruf am 17.02.2026).</w:t>
      </w:r>
    </w:p>
  </w:footnote>
  <w:footnote w:id="6">
    <w:p w14:paraId="3A16A9CB" w14:textId="77777777" w:rsidR="0044532E" w:rsidRDefault="0044532E" w:rsidP="0044532E">
      <w:pPr>
        <w:pStyle w:val="Funotentext"/>
      </w:pPr>
      <w:r>
        <w:rPr>
          <w:rStyle w:val="Funotenzeichen"/>
        </w:rPr>
        <w:footnoteRef/>
      </w:r>
      <w:r>
        <w:tab/>
        <w:t>Vgl. www.netztransparenz.de, unter der Rubrik „Erneuerbare Energien und Umlagen/Abwicklungshinweise und Umsetzungshilfen/EEG/Hinweis Korrekturen § 20 EnFG“ (letzter Abruf am 17.02.2026).</w:t>
      </w:r>
    </w:p>
  </w:footnote>
  <w:footnote w:id="7">
    <w:p w14:paraId="0E2DE370" w14:textId="77777777" w:rsidR="0044532E" w:rsidRDefault="0044532E" w:rsidP="0044532E">
      <w:pPr>
        <w:pStyle w:val="Funotentext"/>
      </w:pPr>
      <w:r>
        <w:rPr>
          <w:rStyle w:val="Funotenzeichen"/>
        </w:rPr>
        <w:footnoteRef/>
      </w:r>
      <w:r>
        <w:tab/>
        <w:t>Kraft-Wärme-Kopplungsgesetz vom 21.12.2015 (BGBl. I S. 2498) in der durch Artikel 14 des Gesetzes vom 29.08.2016 (BGBl. I S. 2034) geänderten Fassung.</w:t>
      </w:r>
    </w:p>
  </w:footnote>
  <w:footnote w:id="8">
    <w:p w14:paraId="117AFEDB" w14:textId="77777777" w:rsidR="0044532E" w:rsidRDefault="0044532E" w:rsidP="0044532E">
      <w:pPr>
        <w:pStyle w:val="Funotentext"/>
      </w:pPr>
      <w:r>
        <w:rPr>
          <w:rStyle w:val="Funotenzeichen"/>
        </w:rPr>
        <w:footnoteRef/>
      </w:r>
      <w:r>
        <w:tab/>
        <w:t>Stromnetzentgeltverordnung in der am 31.12.2022 geltenden Fassung.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CFC1" w14:textId="1F1E9B83" w:rsidR="0044532E" w:rsidRPr="00535041" w:rsidRDefault="00535041" w:rsidP="00535041">
    <w:pPr>
      <w:pStyle w:val="Kopfzeile"/>
      <w:tabs>
        <w:tab w:val="clear" w:pos="4536"/>
        <w:tab w:val="center" w:pos="5387"/>
        <w:tab w:val="left" w:pos="9072"/>
      </w:tabs>
    </w:pPr>
    <w:r>
      <w:rPr>
        <w:noProof/>
      </w:rPr>
      <w:drawing>
        <wp:anchor distT="0" distB="0" distL="114300" distR="114300" simplePos="0" relativeHeight="251658241" behindDoc="1" locked="0" layoutInCell="1" allowOverlap="1" wp14:anchorId="5FF60949" wp14:editId="021D8EFE">
          <wp:simplePos x="0" y="0"/>
          <wp:positionH relativeFrom="column">
            <wp:posOffset>4986655</wp:posOffset>
          </wp:positionH>
          <wp:positionV relativeFrom="paragraph">
            <wp:posOffset>-129540</wp:posOffset>
          </wp:positionV>
          <wp:extent cx="1278000" cy="356400"/>
          <wp:effectExtent l="0" t="0" r="0" b="5715"/>
          <wp:wrapTight wrapText="bothSides">
            <wp:wrapPolygon edited="0">
              <wp:start x="0" y="0"/>
              <wp:lineTo x="0" y="20791"/>
              <wp:lineTo x="21256" y="20791"/>
              <wp:lineTo x="21256" y="0"/>
              <wp:lineTo x="0" y="0"/>
            </wp:wrapPolygon>
          </wp:wrapTight>
          <wp:docPr id="1247552132" name="Grafik 1247552132"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ext, Schrift, Logo, 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8000" cy="356400"/>
                  </a:xfrm>
                  <a:prstGeom prst="rect">
                    <a:avLst/>
                  </a:prstGeom>
                </pic:spPr>
              </pic:pic>
            </a:graphicData>
          </a:graphic>
          <wp14:sizeRelH relativeFrom="page">
            <wp14:pctWidth>0</wp14:pctWidth>
          </wp14:sizeRelH>
          <wp14:sizeRelV relativeFrom="page">
            <wp14:pctHeight>0</wp14:pctHeight>
          </wp14:sizeRelV>
        </wp:anchor>
      </w:drawing>
    </w:r>
    <w:r w:rsidR="00713416">
      <w:rPr>
        <w:i w:val="0"/>
        <w:iCs/>
      </w:rPr>
      <w:t xml:space="preserve">Auszug </w:t>
    </w:r>
    <w:r>
      <w:rPr>
        <w:i w:val="0"/>
        <w:iCs/>
      </w:rPr>
      <w:t xml:space="preserve">aus </w:t>
    </w:r>
    <w:r w:rsidRPr="00713416">
      <w:t>IDW PH 9.970.2</w:t>
    </w:r>
    <w:r w:rsidR="00E52D2D" w:rsidRPr="00713416">
      <w:t>3</w:t>
    </w:r>
    <w:r w:rsidRPr="00713416">
      <w:t xml:space="preserve"> (02.2026)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E599" w14:textId="32C63ACF" w:rsidR="00535041" w:rsidRPr="00535041" w:rsidRDefault="00535041" w:rsidP="00535041">
    <w:pPr>
      <w:pStyle w:val="Kopfzeile"/>
      <w:tabs>
        <w:tab w:val="clear" w:pos="4536"/>
        <w:tab w:val="clear" w:pos="9072"/>
        <w:tab w:val="center" w:pos="8222"/>
        <w:tab w:val="left" w:pos="9498"/>
      </w:tabs>
    </w:pPr>
    <w:r>
      <w:rPr>
        <w:noProof/>
      </w:rPr>
      <w:drawing>
        <wp:anchor distT="0" distB="0" distL="114300" distR="114300" simplePos="0" relativeHeight="251658242" behindDoc="1" locked="0" layoutInCell="1" allowOverlap="1" wp14:anchorId="6AA8F26D" wp14:editId="4EC7F557">
          <wp:simplePos x="0" y="0"/>
          <wp:positionH relativeFrom="margin">
            <wp:align>right</wp:align>
          </wp:positionH>
          <wp:positionV relativeFrom="paragraph">
            <wp:posOffset>-91440</wp:posOffset>
          </wp:positionV>
          <wp:extent cx="1278000" cy="356400"/>
          <wp:effectExtent l="0" t="0" r="0" b="5715"/>
          <wp:wrapTight wrapText="bothSides">
            <wp:wrapPolygon edited="0">
              <wp:start x="0" y="0"/>
              <wp:lineTo x="0" y="20791"/>
              <wp:lineTo x="21256" y="20791"/>
              <wp:lineTo x="21256" y="0"/>
              <wp:lineTo x="0" y="0"/>
            </wp:wrapPolygon>
          </wp:wrapTight>
          <wp:docPr id="1759598621" name="Grafik 175959862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ext, Schrift, Logo, 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8000" cy="356400"/>
                  </a:xfrm>
                  <a:prstGeom prst="rect">
                    <a:avLst/>
                  </a:prstGeom>
                </pic:spPr>
              </pic:pic>
            </a:graphicData>
          </a:graphic>
          <wp14:sizeRelH relativeFrom="page">
            <wp14:pctWidth>0</wp14:pctWidth>
          </wp14:sizeRelH>
          <wp14:sizeRelV relativeFrom="page">
            <wp14:pctHeight>0</wp14:pctHeight>
          </wp14:sizeRelV>
        </wp:anchor>
      </w:drawing>
    </w:r>
    <w:r w:rsidR="00C82F39">
      <w:rPr>
        <w:i w:val="0"/>
        <w:iCs/>
      </w:rPr>
      <w:t>Auszug</w:t>
    </w:r>
    <w:r>
      <w:rPr>
        <w:i w:val="0"/>
        <w:iCs/>
      </w:rPr>
      <w:t xml:space="preserve"> aus </w:t>
    </w:r>
    <w:r w:rsidRPr="00C82F39">
      <w:t>IDW PH 9.970.2</w:t>
    </w:r>
    <w:r w:rsidR="00346626" w:rsidRPr="00C82F39">
      <w:t>3</w:t>
    </w:r>
    <w:r w:rsidRPr="00C82F39">
      <w:t xml:space="preserve"> (02.2026)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FEA9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7A46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E424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1ABC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BABD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C65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A07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4AB9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9E15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E640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A9E"/>
    <w:multiLevelType w:val="hybridMultilevel"/>
    <w:tmpl w:val="86280CAE"/>
    <w:lvl w:ilvl="0" w:tplc="04070017">
      <w:start w:val="1"/>
      <w:numFmt w:val="lowerLetter"/>
      <w:lvlText w:val="%1)"/>
      <w:lvlJc w:val="left"/>
      <w:pPr>
        <w:ind w:left="360" w:hanging="360"/>
      </w:pPr>
      <w:rPr>
        <w:rFonts w:eastAsia="Times New Roman"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0A771B95"/>
    <w:multiLevelType w:val="singleLevel"/>
    <w:tmpl w:val="36326EEE"/>
    <w:lvl w:ilvl="0">
      <w:start w:val="1"/>
      <w:numFmt w:val="decimal"/>
      <w:lvlText w:val="%1"/>
      <w:lvlJc w:val="left"/>
      <w:pPr>
        <w:tabs>
          <w:tab w:val="num" w:pos="360"/>
        </w:tabs>
        <w:ind w:left="360" w:hanging="360"/>
      </w:pPr>
      <w:rPr>
        <w:rFonts w:hint="default"/>
      </w:rPr>
    </w:lvl>
  </w:abstractNum>
  <w:abstractNum w:abstractNumId="12" w15:restartNumberingAfterBreak="0">
    <w:nsid w:val="0C29350D"/>
    <w:multiLevelType w:val="hybridMultilevel"/>
    <w:tmpl w:val="EA30CCA4"/>
    <w:lvl w:ilvl="0" w:tplc="3A869C6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A793975"/>
    <w:multiLevelType w:val="singleLevel"/>
    <w:tmpl w:val="AE30E090"/>
    <w:lvl w:ilvl="0">
      <w:start w:val="1"/>
      <w:numFmt w:val="bullet"/>
      <w:lvlText w:val=""/>
      <w:lvlJc w:val="left"/>
      <w:pPr>
        <w:tabs>
          <w:tab w:val="num" w:pos="1353"/>
        </w:tabs>
        <w:ind w:left="1333" w:hanging="340"/>
      </w:pPr>
      <w:rPr>
        <w:rFonts w:ascii="Symbol" w:hAnsi="Symbol" w:hint="default"/>
      </w:rPr>
    </w:lvl>
  </w:abstractNum>
  <w:abstractNum w:abstractNumId="14" w15:restartNumberingAfterBreak="0">
    <w:nsid w:val="1E6F4FD0"/>
    <w:multiLevelType w:val="multilevel"/>
    <w:tmpl w:val="B0C05AF0"/>
    <w:name w:val="idw_listcharbig_new"/>
    <w:lvl w:ilvl="0">
      <w:start w:val="1"/>
      <w:numFmt w:val="upperLetter"/>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30E0D42"/>
    <w:multiLevelType w:val="hybridMultilevel"/>
    <w:tmpl w:val="D2C8E100"/>
    <w:lvl w:ilvl="0" w:tplc="D96221B0">
      <w:numFmt w:val="bullet"/>
      <w:lvlText w:val="–"/>
      <w:lvlJc w:val="left"/>
      <w:pPr>
        <w:ind w:left="930" w:hanging="57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6287E5C"/>
    <w:multiLevelType w:val="singleLevel"/>
    <w:tmpl w:val="35E01B88"/>
    <w:lvl w:ilvl="0">
      <w:start w:val="1"/>
      <w:numFmt w:val="bullet"/>
      <w:lvlText w:val=""/>
      <w:lvlJc w:val="left"/>
      <w:pPr>
        <w:tabs>
          <w:tab w:val="num" w:pos="1211"/>
        </w:tabs>
        <w:ind w:left="1134" w:hanging="283"/>
      </w:pPr>
      <w:rPr>
        <w:rFonts w:ascii="Symbol" w:hAnsi="Symbol"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7D54199"/>
    <w:multiLevelType w:val="multilevel"/>
    <w:tmpl w:val="3E548C96"/>
    <w:name w:val="idw_listdot_new"/>
    <w:lvl w:ilvl="0">
      <w:start w:val="1"/>
      <w:numFmt w:val="none"/>
      <w:lvlText w:val="●"/>
      <w:lvlJc w:val="left"/>
      <w:pPr>
        <w:tabs>
          <w:tab w:val="num" w:pos="567"/>
        </w:tabs>
        <w:ind w:left="567" w:hanging="567"/>
      </w:pPr>
      <w:rPr>
        <w:rFonts w:hint="default"/>
      </w:rPr>
    </w:lvl>
    <w:lvl w:ilvl="1">
      <w:start w:val="1"/>
      <w:numFmt w:val="none"/>
      <w:lvlText w:val="-"/>
      <w:lvlJc w:val="left"/>
      <w:pPr>
        <w:tabs>
          <w:tab w:val="num" w:pos="1134"/>
        </w:tabs>
        <w:ind w:left="1134" w:hanging="567"/>
      </w:pPr>
      <w:rPr>
        <w:rFonts w:hint="default"/>
      </w:rPr>
    </w:lvl>
    <w:lvl w:ilvl="2">
      <w:start w:val="1"/>
      <w:numFmt w:val="none"/>
      <w:lvlText w:val="○"/>
      <w:lvlJc w:val="lef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A2C1115"/>
    <w:multiLevelType w:val="multilevel"/>
    <w:tmpl w:val="131A4D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924AA1"/>
    <w:multiLevelType w:val="singleLevel"/>
    <w:tmpl w:val="590C7792"/>
    <w:lvl w:ilvl="0">
      <w:start w:val="1"/>
      <w:numFmt w:val="bullet"/>
      <w:lvlText w:val="–"/>
      <w:lvlJc w:val="left"/>
      <w:pPr>
        <w:tabs>
          <w:tab w:val="num" w:pos="1276"/>
        </w:tabs>
        <w:ind w:left="1276" w:hanging="425"/>
      </w:pPr>
      <w:rPr>
        <w:rFonts w:ascii="Times New Roman" w:hAnsi="Times New Roman" w:hint="default"/>
        <w:sz w:val="24"/>
      </w:rPr>
    </w:lvl>
  </w:abstractNum>
  <w:abstractNum w:abstractNumId="20" w15:restartNumberingAfterBreak="0">
    <w:nsid w:val="31455853"/>
    <w:multiLevelType w:val="hybridMultilevel"/>
    <w:tmpl w:val="311EB03A"/>
    <w:lvl w:ilvl="0" w:tplc="0248E05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3586F97"/>
    <w:multiLevelType w:val="hybridMultilevel"/>
    <w:tmpl w:val="A344F9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018218D"/>
    <w:multiLevelType w:val="multilevel"/>
    <w:tmpl w:val="F6084E3E"/>
    <w:lvl w:ilvl="0">
      <w:start w:val="1"/>
      <w:numFmt w:val="ordinal"/>
      <w:lvlText w:val="%1"/>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993"/>
        </w:tabs>
        <w:ind w:left="993"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ordinal"/>
      <w:lvlText w:val="%1%2%3"/>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lvlText w:val="%1%2%3%4"/>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1.1%2.%3.%4.%5"/>
      <w:lvlJc w:val="left"/>
      <w:pPr>
        <w:tabs>
          <w:tab w:val="num" w:pos="1080"/>
        </w:tabs>
        <w:ind w:left="1008" w:hanging="1008"/>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AC76648"/>
    <w:multiLevelType w:val="hybridMultilevel"/>
    <w:tmpl w:val="66D433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01C06E2"/>
    <w:multiLevelType w:val="multilevel"/>
    <w:tmpl w:val="D6840C64"/>
    <w:lvl w:ilvl="0">
      <w:start w:val="1"/>
      <w:numFmt w:val="ordinal"/>
      <w:lvlText w:val="%1"/>
      <w:lvlJc w:val="left"/>
      <w:pPr>
        <w:tabs>
          <w:tab w:val="num" w:pos="851"/>
        </w:tabs>
        <w:ind w:left="851" w:hanging="851"/>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851"/>
        </w:tabs>
        <w:ind w:left="851" w:hanging="851"/>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ordinal"/>
      <w:lvlText w:val="%1%2%3"/>
      <w:lvlJc w:val="left"/>
      <w:pPr>
        <w:tabs>
          <w:tab w:val="num" w:pos="1080"/>
        </w:tabs>
        <w:ind w:left="851" w:hanging="851"/>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lvlText w:val="%1%2%3%4"/>
      <w:lvlJc w:val="left"/>
      <w:pPr>
        <w:tabs>
          <w:tab w:val="num" w:pos="1080"/>
        </w:tabs>
        <w:ind w:left="851" w:hanging="851"/>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851"/>
        </w:tabs>
        <w:ind w:left="1134" w:hanging="1134"/>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57756A8F"/>
    <w:multiLevelType w:val="multilevel"/>
    <w:tmpl w:val="7A824BEE"/>
    <w:name w:val="idw_listarabic_new"/>
    <w:lvl w:ilvl="0">
      <w:start w:val="1"/>
      <w:numFmt w:val="decimal"/>
      <w:lvlText w:val="%1."/>
      <w:lvlJc w:val="left"/>
      <w:pPr>
        <w:tabs>
          <w:tab w:val="num" w:pos="567"/>
        </w:tabs>
        <w:ind w:left="567" w:hanging="567"/>
      </w:pPr>
    </w:lvl>
    <w:lvl w:ilvl="1">
      <w:start w:val="1"/>
      <w:numFmt w:val="decimal"/>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8DB58EC"/>
    <w:multiLevelType w:val="multilevel"/>
    <w:tmpl w:val="D0864E72"/>
    <w:lvl w:ilvl="0">
      <w:start w:val="1"/>
      <w:numFmt w:val="ordinal"/>
      <w:lvlText w:val="%1"/>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ordinal"/>
      <w:lvlText w:val="%1%2%3"/>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lvlText w:val="%1%2%3%4"/>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ordinal"/>
      <w:lvlText w:val="%1%4%2%3%5"/>
      <w:lvlJc w:val="left"/>
      <w:pPr>
        <w:tabs>
          <w:tab w:val="num" w:pos="144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ordinal"/>
      <w:lvlText w:val="%1%2%4%3%5%6"/>
      <w:lvlJc w:val="left"/>
      <w:pPr>
        <w:tabs>
          <w:tab w:val="num" w:pos="1701"/>
        </w:tabs>
        <w:ind w:left="1701" w:hanging="1701"/>
      </w:pPr>
      <w:rPr>
        <w:rFonts w:ascii="Arial" w:hAnsi="Arial" w:hint="default"/>
        <w:b/>
        <w:i w:val="0"/>
      </w:rPr>
    </w:lvl>
    <w:lvl w:ilvl="6">
      <w:start w:val="1"/>
      <w:numFmt w:val="ordinal"/>
      <w:lvlText w:val="%1%2%3%4%5%6%7"/>
      <w:lvlJc w:val="left"/>
      <w:pPr>
        <w:tabs>
          <w:tab w:val="num" w:pos="1701"/>
        </w:tabs>
        <w:ind w:left="1701" w:hanging="1701"/>
      </w:pPr>
      <w:rPr>
        <w:rFonts w:ascii="Arial" w:hAnsi="Arial" w:hint="default"/>
        <w:b/>
        <w:i w:val="0"/>
      </w:rPr>
    </w:lvl>
    <w:lvl w:ilvl="7">
      <w:start w:val="1"/>
      <w:numFmt w:val="ordinal"/>
      <w:lvlText w:val="%1%2%3%4%5%6%7%8"/>
      <w:lvlJc w:val="left"/>
      <w:pPr>
        <w:tabs>
          <w:tab w:val="num" w:pos="1701"/>
        </w:tabs>
        <w:ind w:left="1701" w:hanging="1701"/>
      </w:pPr>
      <w:rPr>
        <w:rFonts w:ascii="Arial" w:hAnsi="Arial" w:hint="default"/>
        <w:b/>
        <w:i w:val="0"/>
      </w:rPr>
    </w:lvl>
    <w:lvl w:ilvl="8">
      <w:start w:val="1"/>
      <w:numFmt w:val="ordinal"/>
      <w:lvlText w:val="%1%2%3%4%5%6%7%8%9"/>
      <w:lvlJc w:val="left"/>
      <w:pPr>
        <w:tabs>
          <w:tab w:val="num" w:pos="1800"/>
        </w:tabs>
        <w:ind w:left="1701" w:hanging="1701"/>
      </w:pPr>
      <w:rPr>
        <w:rFonts w:ascii="Arial" w:hAnsi="Arial" w:hint="default"/>
        <w:b/>
        <w:i w:val="0"/>
      </w:rPr>
    </w:lvl>
  </w:abstractNum>
  <w:abstractNum w:abstractNumId="27" w15:restartNumberingAfterBreak="0">
    <w:nsid w:val="6D024343"/>
    <w:multiLevelType w:val="multilevel"/>
    <w:tmpl w:val="49CC71B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61120E"/>
    <w:multiLevelType w:val="hybridMultilevel"/>
    <w:tmpl w:val="E65C0B96"/>
    <w:lvl w:ilvl="0" w:tplc="04070001">
      <w:start w:val="1"/>
      <w:numFmt w:val="bullet"/>
      <w:lvlText w:val=""/>
      <w:lvlJc w:val="left"/>
      <w:pPr>
        <w:ind w:left="570" w:hanging="57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79E4639"/>
    <w:multiLevelType w:val="multilevel"/>
    <w:tmpl w:val="D546721E"/>
    <w:lvl w:ilvl="0">
      <w:start w:val="1"/>
      <w:numFmt w:val="ordinal"/>
      <w:lvlText w:val="%1"/>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ordinal"/>
      <w:lvlText w:val="%1%2%3"/>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lvlText w:val="%1%2%3%4"/>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1.1%2.%3.%4.%5"/>
      <w:lvlJc w:val="left"/>
      <w:pPr>
        <w:tabs>
          <w:tab w:val="num" w:pos="1080"/>
        </w:tabs>
        <w:ind w:left="1008" w:hanging="1008"/>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EB24914"/>
    <w:multiLevelType w:val="hybridMultilevel"/>
    <w:tmpl w:val="81FE79E6"/>
    <w:lvl w:ilvl="0" w:tplc="E416CE6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F827CF2"/>
    <w:multiLevelType w:val="multilevel"/>
    <w:tmpl w:val="56A8C574"/>
    <w:name w:val="idw_listempty_new"/>
    <w:lvl w:ilvl="0">
      <w:start w:val="1"/>
      <w:numFmt w:val="none"/>
      <w:pStyle w:val="idwlistempty1"/>
      <w:lvlText w:val=""/>
      <w:lvlJc w:val="left"/>
      <w:pPr>
        <w:tabs>
          <w:tab w:val="num" w:pos="567"/>
        </w:tabs>
        <w:ind w:left="567" w:hanging="567"/>
      </w:pPr>
      <w:rPr>
        <w:rFonts w:hint="default"/>
      </w:rPr>
    </w:lvl>
    <w:lvl w:ilvl="1">
      <w:start w:val="1"/>
      <w:numFmt w:val="none"/>
      <w:pStyle w:val="idwlistempty2"/>
      <w:lvlText w:val=""/>
      <w:lvlJc w:val="left"/>
      <w:pPr>
        <w:tabs>
          <w:tab w:val="num" w:pos="1134"/>
        </w:tabs>
        <w:ind w:left="1134" w:hanging="567"/>
      </w:pPr>
      <w:rPr>
        <w:rFonts w:hint="default"/>
      </w:rPr>
    </w:lvl>
    <w:lvl w:ilvl="2">
      <w:start w:val="1"/>
      <w:numFmt w:val="none"/>
      <w:pStyle w:val="idwlistempty3"/>
      <w:lvlText w:val=""/>
      <w:lvlJc w:val="left"/>
      <w:pPr>
        <w:tabs>
          <w:tab w:val="num" w:pos="1701"/>
        </w:tabs>
        <w:ind w:left="1701" w:hanging="567"/>
      </w:pPr>
      <w:rPr>
        <w:rFonts w:hint="default"/>
      </w:rPr>
    </w:lvl>
    <w:lvl w:ilvl="3">
      <w:start w:val="1"/>
      <w:numFmt w:val="none"/>
      <w:pStyle w:val="idwlistempty4"/>
      <w:lvlText w:val=""/>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320380936">
    <w:abstractNumId w:val="16"/>
  </w:num>
  <w:num w:numId="2" w16cid:durableId="193539445">
    <w:abstractNumId w:val="13"/>
  </w:num>
  <w:num w:numId="3" w16cid:durableId="321546654">
    <w:abstractNumId w:val="19"/>
  </w:num>
  <w:num w:numId="4" w16cid:durableId="927035578">
    <w:abstractNumId w:val="26"/>
  </w:num>
  <w:num w:numId="5" w16cid:durableId="1440442724">
    <w:abstractNumId w:val="11"/>
  </w:num>
  <w:num w:numId="6" w16cid:durableId="209539742">
    <w:abstractNumId w:val="22"/>
  </w:num>
  <w:num w:numId="7" w16cid:durableId="616450022">
    <w:abstractNumId w:val="29"/>
  </w:num>
  <w:num w:numId="8" w16cid:durableId="112478331">
    <w:abstractNumId w:val="4"/>
  </w:num>
  <w:num w:numId="9" w16cid:durableId="1980308288">
    <w:abstractNumId w:val="5"/>
  </w:num>
  <w:num w:numId="10" w16cid:durableId="2090811861">
    <w:abstractNumId w:val="6"/>
  </w:num>
  <w:num w:numId="11" w16cid:durableId="2095860571">
    <w:abstractNumId w:val="7"/>
  </w:num>
  <w:num w:numId="12" w16cid:durableId="1933973083">
    <w:abstractNumId w:val="9"/>
  </w:num>
  <w:num w:numId="13" w16cid:durableId="881599815">
    <w:abstractNumId w:val="8"/>
  </w:num>
  <w:num w:numId="14" w16cid:durableId="2146704221">
    <w:abstractNumId w:val="3"/>
  </w:num>
  <w:num w:numId="15" w16cid:durableId="446852872">
    <w:abstractNumId w:val="2"/>
  </w:num>
  <w:num w:numId="16" w16cid:durableId="1026372430">
    <w:abstractNumId w:val="1"/>
  </w:num>
  <w:num w:numId="17" w16cid:durableId="1838374250">
    <w:abstractNumId w:val="0"/>
  </w:num>
  <w:num w:numId="18" w16cid:durableId="504788445">
    <w:abstractNumId w:val="17"/>
  </w:num>
  <w:num w:numId="19" w16cid:durableId="314340482">
    <w:abstractNumId w:val="14"/>
  </w:num>
  <w:num w:numId="20" w16cid:durableId="203831007">
    <w:abstractNumId w:val="25"/>
  </w:num>
  <w:num w:numId="21" w16cid:durableId="481511139">
    <w:abstractNumId w:val="31"/>
  </w:num>
  <w:num w:numId="22" w16cid:durableId="1321812055">
    <w:abstractNumId w:val="24"/>
  </w:num>
  <w:num w:numId="23" w16cid:durableId="1826315368">
    <w:abstractNumId w:val="23"/>
  </w:num>
  <w:num w:numId="24" w16cid:durableId="1100757752">
    <w:abstractNumId w:val="15"/>
  </w:num>
  <w:num w:numId="25" w16cid:durableId="1466850970">
    <w:abstractNumId w:val="28"/>
  </w:num>
  <w:num w:numId="26" w16cid:durableId="649363088">
    <w:abstractNumId w:val="27"/>
  </w:num>
  <w:num w:numId="27" w16cid:durableId="1993824273">
    <w:abstractNumId w:val="10"/>
  </w:num>
  <w:num w:numId="28" w16cid:durableId="1221012502">
    <w:abstractNumId w:val="30"/>
  </w:num>
  <w:num w:numId="29" w16cid:durableId="556093715">
    <w:abstractNumId w:val="12"/>
  </w:num>
  <w:num w:numId="30" w16cid:durableId="1819608897">
    <w:abstractNumId w:val="20"/>
  </w:num>
  <w:num w:numId="31" w16cid:durableId="205996294">
    <w:abstractNumId w:val="18"/>
  </w:num>
  <w:num w:numId="32" w16cid:durableId="1001397600">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enforcement="1"/>
  <w:defaultTabStop w:val="425"/>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AED"/>
    <w:rsid w:val="00003ABB"/>
    <w:rsid w:val="00004F72"/>
    <w:rsid w:val="00024A7E"/>
    <w:rsid w:val="000312EA"/>
    <w:rsid w:val="000406D3"/>
    <w:rsid w:val="00042B45"/>
    <w:rsid w:val="00046FAD"/>
    <w:rsid w:val="00052AED"/>
    <w:rsid w:val="000647DA"/>
    <w:rsid w:val="00083EC0"/>
    <w:rsid w:val="000A26B2"/>
    <w:rsid w:val="000A3E43"/>
    <w:rsid w:val="000C0535"/>
    <w:rsid w:val="000C2AC5"/>
    <w:rsid w:val="000C60D4"/>
    <w:rsid w:val="000D2681"/>
    <w:rsid w:val="000D58FC"/>
    <w:rsid w:val="000E3B54"/>
    <w:rsid w:val="000E7743"/>
    <w:rsid w:val="000F05B0"/>
    <w:rsid w:val="000F3B0E"/>
    <w:rsid w:val="00113347"/>
    <w:rsid w:val="00116FFD"/>
    <w:rsid w:val="0013354B"/>
    <w:rsid w:val="001347C8"/>
    <w:rsid w:val="00136660"/>
    <w:rsid w:val="00145401"/>
    <w:rsid w:val="00174478"/>
    <w:rsid w:val="00186FCF"/>
    <w:rsid w:val="001A5338"/>
    <w:rsid w:val="001B51A6"/>
    <w:rsid w:val="001C03AD"/>
    <w:rsid w:val="001C2854"/>
    <w:rsid w:val="001D2FE3"/>
    <w:rsid w:val="001F2CAD"/>
    <w:rsid w:val="002017BC"/>
    <w:rsid w:val="00211E7E"/>
    <w:rsid w:val="00215AF5"/>
    <w:rsid w:val="00216AC4"/>
    <w:rsid w:val="00217E8F"/>
    <w:rsid w:val="0022212B"/>
    <w:rsid w:val="00232143"/>
    <w:rsid w:val="002540BB"/>
    <w:rsid w:val="00261611"/>
    <w:rsid w:val="00277592"/>
    <w:rsid w:val="00280BAA"/>
    <w:rsid w:val="00282B72"/>
    <w:rsid w:val="002858DA"/>
    <w:rsid w:val="002862E7"/>
    <w:rsid w:val="002942C0"/>
    <w:rsid w:val="002A20EC"/>
    <w:rsid w:val="002B5B02"/>
    <w:rsid w:val="002D5EFD"/>
    <w:rsid w:val="002D7733"/>
    <w:rsid w:val="002F66B5"/>
    <w:rsid w:val="00300AC1"/>
    <w:rsid w:val="00301017"/>
    <w:rsid w:val="00333B7C"/>
    <w:rsid w:val="00341976"/>
    <w:rsid w:val="00346626"/>
    <w:rsid w:val="00367805"/>
    <w:rsid w:val="00371438"/>
    <w:rsid w:val="00372863"/>
    <w:rsid w:val="003825FF"/>
    <w:rsid w:val="00385561"/>
    <w:rsid w:val="003862F7"/>
    <w:rsid w:val="003A313F"/>
    <w:rsid w:val="003B2994"/>
    <w:rsid w:val="003C1614"/>
    <w:rsid w:val="003D54B6"/>
    <w:rsid w:val="003D647B"/>
    <w:rsid w:val="003E0BD5"/>
    <w:rsid w:val="003E5E48"/>
    <w:rsid w:val="00400C7C"/>
    <w:rsid w:val="004026F3"/>
    <w:rsid w:val="00412627"/>
    <w:rsid w:val="004401EC"/>
    <w:rsid w:val="0044532E"/>
    <w:rsid w:val="004570D5"/>
    <w:rsid w:val="00466C5F"/>
    <w:rsid w:val="00471B9D"/>
    <w:rsid w:val="00472BF9"/>
    <w:rsid w:val="00473AB2"/>
    <w:rsid w:val="0047735F"/>
    <w:rsid w:val="00487D5F"/>
    <w:rsid w:val="00487EE4"/>
    <w:rsid w:val="00487FF6"/>
    <w:rsid w:val="004B08E1"/>
    <w:rsid w:val="004B5870"/>
    <w:rsid w:val="004C6929"/>
    <w:rsid w:val="004D5574"/>
    <w:rsid w:val="004E3AED"/>
    <w:rsid w:val="004F4E32"/>
    <w:rsid w:val="00517BAF"/>
    <w:rsid w:val="00521E5C"/>
    <w:rsid w:val="0052694F"/>
    <w:rsid w:val="00535041"/>
    <w:rsid w:val="00552D33"/>
    <w:rsid w:val="00554CDD"/>
    <w:rsid w:val="00560127"/>
    <w:rsid w:val="00562893"/>
    <w:rsid w:val="00590267"/>
    <w:rsid w:val="00597B64"/>
    <w:rsid w:val="005A4026"/>
    <w:rsid w:val="005B61CE"/>
    <w:rsid w:val="005C10E7"/>
    <w:rsid w:val="005D5C30"/>
    <w:rsid w:val="005E2156"/>
    <w:rsid w:val="005E6E37"/>
    <w:rsid w:val="0060231E"/>
    <w:rsid w:val="00607AAB"/>
    <w:rsid w:val="00620007"/>
    <w:rsid w:val="00624688"/>
    <w:rsid w:val="006276C1"/>
    <w:rsid w:val="00627E1D"/>
    <w:rsid w:val="00636130"/>
    <w:rsid w:val="00661753"/>
    <w:rsid w:val="00673FED"/>
    <w:rsid w:val="00680B03"/>
    <w:rsid w:val="00683D38"/>
    <w:rsid w:val="00692E45"/>
    <w:rsid w:val="00696410"/>
    <w:rsid w:val="006A549F"/>
    <w:rsid w:val="006B7060"/>
    <w:rsid w:val="0070554B"/>
    <w:rsid w:val="00706F87"/>
    <w:rsid w:val="00710167"/>
    <w:rsid w:val="00713416"/>
    <w:rsid w:val="00716FD1"/>
    <w:rsid w:val="00742772"/>
    <w:rsid w:val="00744D92"/>
    <w:rsid w:val="00753DE5"/>
    <w:rsid w:val="007576E8"/>
    <w:rsid w:val="007666A1"/>
    <w:rsid w:val="00796358"/>
    <w:rsid w:val="007A74B4"/>
    <w:rsid w:val="007C6C2B"/>
    <w:rsid w:val="007D2D34"/>
    <w:rsid w:val="007E2B7A"/>
    <w:rsid w:val="007F252C"/>
    <w:rsid w:val="007F2B85"/>
    <w:rsid w:val="007F33C3"/>
    <w:rsid w:val="00800F2E"/>
    <w:rsid w:val="008130A4"/>
    <w:rsid w:val="0081719A"/>
    <w:rsid w:val="00820814"/>
    <w:rsid w:val="008374F4"/>
    <w:rsid w:val="0086746E"/>
    <w:rsid w:val="0087410D"/>
    <w:rsid w:val="00886671"/>
    <w:rsid w:val="00894C2A"/>
    <w:rsid w:val="00896491"/>
    <w:rsid w:val="008A4B9F"/>
    <w:rsid w:val="008B0549"/>
    <w:rsid w:val="008B3B11"/>
    <w:rsid w:val="008B797E"/>
    <w:rsid w:val="008C0F2C"/>
    <w:rsid w:val="008C1B3A"/>
    <w:rsid w:val="008E079D"/>
    <w:rsid w:val="008E1C86"/>
    <w:rsid w:val="008E2888"/>
    <w:rsid w:val="008E2BEB"/>
    <w:rsid w:val="00900173"/>
    <w:rsid w:val="00910831"/>
    <w:rsid w:val="00924DBD"/>
    <w:rsid w:val="009340E7"/>
    <w:rsid w:val="0093605D"/>
    <w:rsid w:val="00937E69"/>
    <w:rsid w:val="00950001"/>
    <w:rsid w:val="00964D53"/>
    <w:rsid w:val="009729E6"/>
    <w:rsid w:val="00983263"/>
    <w:rsid w:val="00985D12"/>
    <w:rsid w:val="00990633"/>
    <w:rsid w:val="009A2F35"/>
    <w:rsid w:val="009A3AC8"/>
    <w:rsid w:val="009B096F"/>
    <w:rsid w:val="009B479E"/>
    <w:rsid w:val="009C2982"/>
    <w:rsid w:val="009C3DBB"/>
    <w:rsid w:val="009E6E27"/>
    <w:rsid w:val="009F4626"/>
    <w:rsid w:val="00A11B16"/>
    <w:rsid w:val="00A23846"/>
    <w:rsid w:val="00A317FE"/>
    <w:rsid w:val="00A53CB9"/>
    <w:rsid w:val="00A630FE"/>
    <w:rsid w:val="00A709A1"/>
    <w:rsid w:val="00A762DB"/>
    <w:rsid w:val="00A94DF8"/>
    <w:rsid w:val="00AA00F4"/>
    <w:rsid w:val="00AC3057"/>
    <w:rsid w:val="00AC46C0"/>
    <w:rsid w:val="00AF16A9"/>
    <w:rsid w:val="00B128B4"/>
    <w:rsid w:val="00B23190"/>
    <w:rsid w:val="00B26659"/>
    <w:rsid w:val="00B27775"/>
    <w:rsid w:val="00B3458D"/>
    <w:rsid w:val="00B365C1"/>
    <w:rsid w:val="00B419C5"/>
    <w:rsid w:val="00B43E43"/>
    <w:rsid w:val="00B50F05"/>
    <w:rsid w:val="00B5697D"/>
    <w:rsid w:val="00B63157"/>
    <w:rsid w:val="00B7274F"/>
    <w:rsid w:val="00B836BE"/>
    <w:rsid w:val="00B841C7"/>
    <w:rsid w:val="00B929FC"/>
    <w:rsid w:val="00B9643C"/>
    <w:rsid w:val="00BA13EB"/>
    <w:rsid w:val="00BB02EF"/>
    <w:rsid w:val="00BB6D03"/>
    <w:rsid w:val="00BC33C1"/>
    <w:rsid w:val="00BC46DF"/>
    <w:rsid w:val="00BD2DF1"/>
    <w:rsid w:val="00BE00BA"/>
    <w:rsid w:val="00BE00CE"/>
    <w:rsid w:val="00C02E38"/>
    <w:rsid w:val="00C11C6E"/>
    <w:rsid w:val="00C15BA1"/>
    <w:rsid w:val="00C16277"/>
    <w:rsid w:val="00C3719A"/>
    <w:rsid w:val="00C44ED8"/>
    <w:rsid w:val="00C54707"/>
    <w:rsid w:val="00C5684A"/>
    <w:rsid w:val="00C57674"/>
    <w:rsid w:val="00C746D4"/>
    <w:rsid w:val="00C82F39"/>
    <w:rsid w:val="00CB445C"/>
    <w:rsid w:val="00CB6DA6"/>
    <w:rsid w:val="00CD0A8A"/>
    <w:rsid w:val="00CD0B96"/>
    <w:rsid w:val="00CE2890"/>
    <w:rsid w:val="00CE392F"/>
    <w:rsid w:val="00CE6424"/>
    <w:rsid w:val="00CF2138"/>
    <w:rsid w:val="00D141AE"/>
    <w:rsid w:val="00D20087"/>
    <w:rsid w:val="00D21E82"/>
    <w:rsid w:val="00D3786B"/>
    <w:rsid w:val="00D40875"/>
    <w:rsid w:val="00D43C3B"/>
    <w:rsid w:val="00D5089D"/>
    <w:rsid w:val="00D62DAA"/>
    <w:rsid w:val="00D62FAC"/>
    <w:rsid w:val="00D678EC"/>
    <w:rsid w:val="00D84A85"/>
    <w:rsid w:val="00D90437"/>
    <w:rsid w:val="00D9193C"/>
    <w:rsid w:val="00D93078"/>
    <w:rsid w:val="00D932D0"/>
    <w:rsid w:val="00DA0254"/>
    <w:rsid w:val="00DA5FB4"/>
    <w:rsid w:val="00DC04FB"/>
    <w:rsid w:val="00DD3A06"/>
    <w:rsid w:val="00DE3824"/>
    <w:rsid w:val="00E02073"/>
    <w:rsid w:val="00E03BAE"/>
    <w:rsid w:val="00E21CA2"/>
    <w:rsid w:val="00E31204"/>
    <w:rsid w:val="00E51222"/>
    <w:rsid w:val="00E513ED"/>
    <w:rsid w:val="00E52D2D"/>
    <w:rsid w:val="00E53EDA"/>
    <w:rsid w:val="00E54E0F"/>
    <w:rsid w:val="00E74148"/>
    <w:rsid w:val="00E77A33"/>
    <w:rsid w:val="00E86B91"/>
    <w:rsid w:val="00E969F7"/>
    <w:rsid w:val="00E97673"/>
    <w:rsid w:val="00EB2644"/>
    <w:rsid w:val="00EC403E"/>
    <w:rsid w:val="00EE178D"/>
    <w:rsid w:val="00EF3B6E"/>
    <w:rsid w:val="00F11D48"/>
    <w:rsid w:val="00F121DB"/>
    <w:rsid w:val="00F16E27"/>
    <w:rsid w:val="00F22D6E"/>
    <w:rsid w:val="00F22EDC"/>
    <w:rsid w:val="00F244DE"/>
    <w:rsid w:val="00F408AF"/>
    <w:rsid w:val="00F430A6"/>
    <w:rsid w:val="00F4787D"/>
    <w:rsid w:val="00F611D8"/>
    <w:rsid w:val="00F6145F"/>
    <w:rsid w:val="00F75DFD"/>
    <w:rsid w:val="00FB725E"/>
    <w:rsid w:val="00FD39D4"/>
    <w:rsid w:val="00FE199D"/>
    <w:rsid w:val="00FE34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05115"/>
  <w15:docId w15:val="{B95B1462-403D-4CF4-9C1B-75AE4D4E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678EC"/>
    <w:pPr>
      <w:spacing w:after="120" w:line="300" w:lineRule="atLeast"/>
      <w:jc w:val="both"/>
    </w:pPr>
    <w:rPr>
      <w:rFonts w:ascii="Arial" w:hAnsi="Arial"/>
      <w:sz w:val="22"/>
    </w:rPr>
  </w:style>
  <w:style w:type="paragraph" w:styleId="berschrift1">
    <w:name w:val="heading 1"/>
    <w:basedOn w:val="Standard"/>
    <w:next w:val="Standard"/>
    <w:link w:val="berschrift1Zchn"/>
    <w:uiPriority w:val="9"/>
    <w:qFormat/>
    <w:rsid w:val="00371438"/>
    <w:pPr>
      <w:keepNext/>
      <w:tabs>
        <w:tab w:val="left" w:pos="567"/>
      </w:tabs>
      <w:ind w:left="567" w:hanging="567"/>
      <w:outlineLvl w:val="0"/>
    </w:pPr>
    <w:rPr>
      <w:b/>
      <w:kern w:val="28"/>
    </w:rPr>
  </w:style>
  <w:style w:type="paragraph" w:styleId="berschrift2">
    <w:name w:val="heading 2"/>
    <w:basedOn w:val="berschrift3"/>
    <w:next w:val="Standard"/>
    <w:link w:val="berschrift2Zchn"/>
    <w:uiPriority w:val="9"/>
    <w:qFormat/>
    <w:rsid w:val="00371438"/>
    <w:pPr>
      <w:tabs>
        <w:tab w:val="clear" w:pos="1134"/>
        <w:tab w:val="clear" w:pos="1418"/>
        <w:tab w:val="left" w:pos="567"/>
      </w:tabs>
      <w:ind w:left="567" w:hanging="567"/>
      <w:outlineLvl w:val="1"/>
    </w:pPr>
  </w:style>
  <w:style w:type="paragraph" w:styleId="berschrift3">
    <w:name w:val="heading 3"/>
    <w:basedOn w:val="Standard"/>
    <w:next w:val="Standard"/>
    <w:link w:val="berschrift3Zchn"/>
    <w:uiPriority w:val="9"/>
    <w:qFormat/>
    <w:rsid w:val="00471B9D"/>
    <w:pPr>
      <w:keepNext/>
      <w:tabs>
        <w:tab w:val="left" w:pos="1134"/>
        <w:tab w:val="left" w:pos="1418"/>
      </w:tabs>
      <w:ind w:left="851" w:hanging="851"/>
      <w:outlineLvl w:val="2"/>
    </w:pPr>
    <w:rPr>
      <w:b/>
    </w:rPr>
  </w:style>
  <w:style w:type="paragraph" w:styleId="berschrift4">
    <w:name w:val="heading 4"/>
    <w:basedOn w:val="Standard"/>
    <w:next w:val="Standard"/>
    <w:link w:val="berschrift4Zchn"/>
    <w:uiPriority w:val="9"/>
    <w:qFormat/>
    <w:rsid w:val="00471B9D"/>
    <w:pPr>
      <w:keepNext/>
      <w:tabs>
        <w:tab w:val="left" w:pos="1134"/>
        <w:tab w:val="left" w:pos="1418"/>
      </w:tabs>
      <w:ind w:left="851" w:hanging="851"/>
      <w:outlineLvl w:val="3"/>
    </w:pPr>
    <w:rPr>
      <w:b/>
    </w:rPr>
  </w:style>
  <w:style w:type="paragraph" w:styleId="berschrift5">
    <w:name w:val="heading 5"/>
    <w:basedOn w:val="Standard"/>
    <w:next w:val="Standard"/>
    <w:link w:val="berschrift5Zchn"/>
    <w:qFormat/>
    <w:rsid w:val="00471B9D"/>
    <w:pPr>
      <w:keepNext/>
      <w:tabs>
        <w:tab w:val="left" w:pos="1134"/>
        <w:tab w:val="left" w:pos="1418"/>
      </w:tabs>
      <w:ind w:left="1134" w:hanging="1134"/>
      <w:outlineLvl w:val="4"/>
    </w:pPr>
    <w:rPr>
      <w:b/>
    </w:rPr>
  </w:style>
  <w:style w:type="paragraph" w:styleId="berschrift6">
    <w:name w:val="heading 6"/>
    <w:basedOn w:val="Standard"/>
    <w:next w:val="Standard"/>
    <w:link w:val="berschrift6Zchn"/>
    <w:qFormat/>
    <w:rsid w:val="00BB02EF"/>
    <w:pPr>
      <w:keepNext/>
      <w:outlineLvl w:val="5"/>
    </w:pPr>
    <w:rPr>
      <w:b/>
    </w:rPr>
  </w:style>
  <w:style w:type="paragraph" w:styleId="berschrift7">
    <w:name w:val="heading 7"/>
    <w:basedOn w:val="Standard"/>
    <w:next w:val="Standard"/>
    <w:link w:val="berschrift7Zchn"/>
    <w:qFormat/>
    <w:rsid w:val="00BB02EF"/>
    <w:pPr>
      <w:keepNext/>
      <w:outlineLvl w:val="6"/>
    </w:pPr>
    <w:rPr>
      <w:b/>
    </w:rPr>
  </w:style>
  <w:style w:type="paragraph" w:styleId="berschrift8">
    <w:name w:val="heading 8"/>
    <w:basedOn w:val="Standard"/>
    <w:next w:val="Standard"/>
    <w:link w:val="berschrift8Zchn"/>
    <w:qFormat/>
    <w:rsid w:val="00BB02EF"/>
    <w:pPr>
      <w:keepNext/>
      <w:outlineLvl w:val="7"/>
    </w:pPr>
    <w:rPr>
      <w:b/>
    </w:rPr>
  </w:style>
  <w:style w:type="paragraph" w:styleId="berschrift9">
    <w:name w:val="heading 9"/>
    <w:basedOn w:val="Standard"/>
    <w:next w:val="Standard"/>
    <w:link w:val="berschrift9Zchn"/>
    <w:qFormat/>
    <w:rsid w:val="00BB02EF"/>
    <w:pPr>
      <w:keepNext/>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dwlistfree5">
    <w:name w:val="idw_listfree5"/>
    <w:basedOn w:val="idwlistfree4"/>
    <w:qFormat/>
    <w:rsid w:val="00EF3B6E"/>
    <w:pPr>
      <w:ind w:left="2835"/>
    </w:pPr>
  </w:style>
  <w:style w:type="character" w:styleId="Funotenzeichen">
    <w:name w:val="footnote reference"/>
    <w:basedOn w:val="Absatz-Standardschriftart"/>
    <w:autoRedefine/>
    <w:uiPriority w:val="99"/>
    <w:semiHidden/>
    <w:rPr>
      <w:rFonts w:ascii="Arial" w:hAnsi="Arial"/>
      <w:sz w:val="18"/>
      <w:effect w:val="none"/>
      <w:vertAlign w:val="superscript"/>
    </w:rPr>
  </w:style>
  <w:style w:type="paragraph" w:customStyle="1" w:styleId="idwfassung">
    <w:name w:val="idw_fassung"/>
    <w:basedOn w:val="Standard"/>
    <w:next w:val="Standard"/>
    <w:pPr>
      <w:spacing w:line="360" w:lineRule="atLeast"/>
      <w:jc w:val="center"/>
    </w:pPr>
  </w:style>
  <w:style w:type="paragraph" w:customStyle="1" w:styleId="idwanlh1">
    <w:name w:val="idw_anl_h1"/>
    <w:basedOn w:val="Standard"/>
    <w:next w:val="Standard"/>
    <w:rsid w:val="00983263"/>
    <w:pPr>
      <w:keepNext/>
      <w:tabs>
        <w:tab w:val="left" w:pos="851"/>
      </w:tabs>
      <w:jc w:val="left"/>
    </w:pPr>
    <w:rPr>
      <w:b/>
    </w:rPr>
  </w:style>
  <w:style w:type="paragraph" w:styleId="Titel">
    <w:name w:val="Title"/>
    <w:basedOn w:val="Standard"/>
    <w:next w:val="idwfassung"/>
    <w:link w:val="TitelZchn"/>
    <w:uiPriority w:val="10"/>
    <w:qFormat/>
    <w:pPr>
      <w:spacing w:before="240"/>
      <w:jc w:val="center"/>
    </w:pPr>
    <w:rPr>
      <w:b/>
      <w:kern w:val="28"/>
      <w:sz w:val="28"/>
    </w:rPr>
  </w:style>
  <w:style w:type="paragraph" w:customStyle="1" w:styleId="idwanlh2">
    <w:name w:val="idw_anl_h2"/>
    <w:basedOn w:val="Standard"/>
    <w:next w:val="Standard"/>
    <w:rsid w:val="00C15BA1"/>
    <w:pPr>
      <w:keepNext/>
      <w:spacing w:before="240"/>
      <w:jc w:val="left"/>
    </w:pPr>
    <w:rPr>
      <w:b/>
    </w:rPr>
  </w:style>
  <w:style w:type="paragraph" w:customStyle="1" w:styleId="idwanlh3">
    <w:name w:val="idw_anl_h3"/>
    <w:basedOn w:val="Standard"/>
    <w:next w:val="Standard"/>
    <w:rsid w:val="00C15BA1"/>
    <w:pPr>
      <w:keepNext/>
      <w:spacing w:before="240"/>
      <w:jc w:val="left"/>
    </w:pPr>
    <w:rPr>
      <w:b/>
    </w:rPr>
  </w:style>
  <w:style w:type="paragraph" w:styleId="Kopfzeile">
    <w:name w:val="header"/>
    <w:basedOn w:val="Standard"/>
    <w:link w:val="KopfzeileZchn"/>
    <w:pPr>
      <w:tabs>
        <w:tab w:val="center" w:pos="4536"/>
        <w:tab w:val="right" w:pos="9072"/>
      </w:tabs>
      <w:jc w:val="center"/>
    </w:pPr>
    <w:rPr>
      <w:i/>
      <w:sz w:val="18"/>
    </w:r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rPr>
      <w:rFonts w:ascii="Arial" w:hAnsi="Arial"/>
      <w:sz w:val="22"/>
    </w:rPr>
  </w:style>
  <w:style w:type="paragraph" w:styleId="Funotentext">
    <w:name w:val="footnote text"/>
    <w:basedOn w:val="Standard"/>
    <w:link w:val="FunotentextZchn"/>
    <w:uiPriority w:val="99"/>
    <w:semiHidden/>
    <w:pPr>
      <w:tabs>
        <w:tab w:val="left" w:pos="284"/>
      </w:tabs>
      <w:spacing w:after="60" w:line="240" w:lineRule="auto"/>
      <w:ind w:left="284" w:hanging="284"/>
    </w:pPr>
    <w:rPr>
      <w:sz w:val="18"/>
    </w:rPr>
  </w:style>
  <w:style w:type="paragraph" w:styleId="Verzeichnis1">
    <w:name w:val="toc 1"/>
    <w:basedOn w:val="Standard"/>
    <w:next w:val="Standard"/>
    <w:uiPriority w:val="39"/>
    <w:pPr>
      <w:tabs>
        <w:tab w:val="left" w:pos="567"/>
        <w:tab w:val="right" w:leader="dot" w:pos="9072"/>
      </w:tabs>
      <w:spacing w:after="60" w:line="240" w:lineRule="auto"/>
      <w:ind w:left="567" w:right="709" w:hanging="567"/>
      <w:jc w:val="left"/>
    </w:pPr>
  </w:style>
  <w:style w:type="paragraph" w:customStyle="1" w:styleId="idwanlh4">
    <w:name w:val="idw_anl_h4"/>
    <w:basedOn w:val="Standard"/>
    <w:next w:val="Standard"/>
    <w:rsid w:val="00C15BA1"/>
    <w:pPr>
      <w:keepNext/>
      <w:spacing w:before="240"/>
      <w:jc w:val="left"/>
    </w:pPr>
    <w:rPr>
      <w:b/>
    </w:rPr>
  </w:style>
  <w:style w:type="paragraph" w:customStyle="1" w:styleId="idwanlh5">
    <w:name w:val="idw_anl_h5"/>
    <w:basedOn w:val="idwabsatz"/>
    <w:next w:val="Standard"/>
    <w:rsid w:val="00C44ED8"/>
  </w:style>
  <w:style w:type="paragraph" w:styleId="Verzeichnis2">
    <w:name w:val="toc 2"/>
    <w:basedOn w:val="Standard"/>
    <w:next w:val="Standard"/>
    <w:uiPriority w:val="39"/>
    <w:pPr>
      <w:tabs>
        <w:tab w:val="left" w:pos="1134"/>
        <w:tab w:val="right" w:leader="dot" w:pos="9072"/>
      </w:tabs>
      <w:spacing w:after="60" w:line="240" w:lineRule="auto"/>
      <w:ind w:left="1134" w:right="709" w:hanging="567"/>
      <w:jc w:val="left"/>
    </w:pPr>
    <w:rPr>
      <w:noProof/>
    </w:rPr>
  </w:style>
  <w:style w:type="paragraph" w:styleId="Verzeichnis3">
    <w:name w:val="toc 3"/>
    <w:basedOn w:val="Standard"/>
    <w:next w:val="Standard"/>
    <w:uiPriority w:val="39"/>
    <w:pPr>
      <w:tabs>
        <w:tab w:val="left" w:pos="1843"/>
        <w:tab w:val="right" w:leader="dot" w:pos="9072"/>
      </w:tabs>
      <w:spacing w:after="60" w:line="240" w:lineRule="auto"/>
      <w:ind w:left="1843" w:right="709" w:hanging="709"/>
      <w:jc w:val="left"/>
    </w:pPr>
    <w:rPr>
      <w:noProof/>
    </w:rPr>
  </w:style>
  <w:style w:type="paragraph" w:styleId="Verzeichnis4">
    <w:name w:val="toc 4"/>
    <w:basedOn w:val="Standard"/>
    <w:next w:val="Standard"/>
    <w:uiPriority w:val="39"/>
    <w:pPr>
      <w:tabs>
        <w:tab w:val="left" w:pos="2835"/>
        <w:tab w:val="right" w:leader="dot" w:pos="9072"/>
      </w:tabs>
      <w:spacing w:after="60" w:line="240" w:lineRule="auto"/>
      <w:ind w:left="2835" w:right="709" w:hanging="992"/>
      <w:jc w:val="left"/>
    </w:pPr>
    <w:rPr>
      <w:noProof/>
    </w:rPr>
  </w:style>
  <w:style w:type="paragraph" w:customStyle="1" w:styleId="Zwischenberschrift">
    <w:name w:val="Zwischenüberschrift"/>
    <w:basedOn w:val="Standard"/>
    <w:next w:val="Standard"/>
    <w:pPr>
      <w:keepNext/>
      <w:ind w:left="851"/>
    </w:pPr>
    <w:rPr>
      <w:b/>
    </w:rPr>
  </w:style>
  <w:style w:type="paragraph" w:customStyle="1" w:styleId="idwlistempty5">
    <w:name w:val="idw_listempty5"/>
    <w:basedOn w:val="idwlistempty4"/>
    <w:qFormat/>
    <w:rsid w:val="00EF3B6E"/>
    <w:pPr>
      <w:ind w:left="2835"/>
    </w:pPr>
  </w:style>
  <w:style w:type="paragraph" w:styleId="Kommentartext">
    <w:name w:val="annotation text"/>
    <w:basedOn w:val="Standard"/>
    <w:link w:val="KommentartextZchn"/>
    <w:semiHidden/>
    <w:rPr>
      <w:i/>
    </w:rPr>
  </w:style>
  <w:style w:type="character" w:styleId="Hyperlink">
    <w:name w:val="Hyperlink"/>
    <w:basedOn w:val="Absatz-Standardschriftart"/>
    <w:uiPriority w:val="99"/>
    <w:rPr>
      <w:color w:val="0000FF"/>
      <w:u w:val="single"/>
    </w:rPr>
  </w:style>
  <w:style w:type="paragraph" w:customStyle="1" w:styleId="idwlistempty1">
    <w:name w:val="idw_listempty1"/>
    <w:basedOn w:val="Standard"/>
    <w:rsid w:val="005E6E37"/>
    <w:pPr>
      <w:numPr>
        <w:numId w:val="21"/>
      </w:numPr>
      <w:tabs>
        <w:tab w:val="clear" w:pos="567"/>
        <w:tab w:val="num" w:pos="360"/>
      </w:tabs>
      <w:spacing w:after="60"/>
      <w:ind w:left="0" w:firstLine="0"/>
      <w:jc w:val="left"/>
    </w:pPr>
    <w:rPr>
      <w:rFonts w:eastAsia="Arial Unicode MS"/>
      <w:szCs w:val="22"/>
    </w:rPr>
  </w:style>
  <w:style w:type="paragraph" w:styleId="Verzeichnis5">
    <w:name w:val="toc 5"/>
    <w:basedOn w:val="Standard"/>
    <w:next w:val="Standard"/>
    <w:semiHidden/>
    <w:pPr>
      <w:tabs>
        <w:tab w:val="right" w:leader="dot" w:pos="9072"/>
      </w:tabs>
      <w:spacing w:line="240" w:lineRule="auto"/>
      <w:ind w:right="567"/>
    </w:pPr>
  </w:style>
  <w:style w:type="paragraph" w:styleId="Verzeichnis6">
    <w:name w:val="toc 6"/>
    <w:basedOn w:val="Standard"/>
    <w:next w:val="Standard"/>
    <w:semiHidden/>
    <w:pPr>
      <w:tabs>
        <w:tab w:val="left" w:pos="567"/>
        <w:tab w:val="right" w:leader="dot" w:pos="9072"/>
      </w:tabs>
      <w:spacing w:line="240" w:lineRule="auto"/>
    </w:pPr>
  </w:style>
  <w:style w:type="paragraph" w:styleId="Verzeichnis7">
    <w:name w:val="toc 7"/>
    <w:basedOn w:val="Standard"/>
    <w:next w:val="Standard"/>
    <w:semiHidden/>
    <w:pPr>
      <w:tabs>
        <w:tab w:val="left" w:pos="1134"/>
        <w:tab w:val="right" w:leader="dot" w:pos="9072"/>
      </w:tabs>
      <w:spacing w:line="240" w:lineRule="auto"/>
      <w:ind w:left="1134" w:right="709" w:hanging="567"/>
    </w:pPr>
  </w:style>
  <w:style w:type="paragraph" w:styleId="Verzeichnis8">
    <w:name w:val="toc 8"/>
    <w:basedOn w:val="Standard"/>
    <w:next w:val="Standard"/>
    <w:semiHidden/>
    <w:pPr>
      <w:tabs>
        <w:tab w:val="left" w:pos="1843"/>
        <w:tab w:val="right" w:leader="dot" w:pos="9072"/>
      </w:tabs>
      <w:spacing w:line="240" w:lineRule="auto"/>
      <w:ind w:left="1843" w:right="709" w:hanging="709"/>
    </w:pPr>
  </w:style>
  <w:style w:type="paragraph" w:styleId="Verzeichnis9">
    <w:name w:val="toc 9"/>
    <w:basedOn w:val="Standard"/>
    <w:next w:val="Standard"/>
    <w:semiHidden/>
    <w:pPr>
      <w:tabs>
        <w:tab w:val="left" w:pos="2835"/>
        <w:tab w:val="right" w:leader="dot" w:pos="9072"/>
      </w:tabs>
      <w:spacing w:line="240" w:lineRule="auto"/>
      <w:ind w:left="2835" w:right="709" w:hanging="992"/>
    </w:pPr>
  </w:style>
  <w:style w:type="character" w:customStyle="1" w:styleId="KommentartextZchn">
    <w:name w:val="Kommentartext Zchn"/>
    <w:basedOn w:val="Absatz-Standardschriftart"/>
    <w:link w:val="Kommentartext"/>
    <w:semiHidden/>
    <w:rsid w:val="00052AED"/>
    <w:rPr>
      <w:rFonts w:ascii="Arial" w:hAnsi="Arial"/>
      <w:i/>
      <w:sz w:val="22"/>
    </w:rPr>
  </w:style>
  <w:style w:type="paragraph" w:customStyle="1" w:styleId="idwlistempty2">
    <w:name w:val="idw_listempty2"/>
    <w:basedOn w:val="Standard"/>
    <w:rsid w:val="005E6E37"/>
    <w:pPr>
      <w:numPr>
        <w:ilvl w:val="1"/>
        <w:numId w:val="21"/>
      </w:numPr>
      <w:tabs>
        <w:tab w:val="clear" w:pos="1134"/>
        <w:tab w:val="num" w:pos="360"/>
      </w:tabs>
      <w:spacing w:after="60"/>
      <w:ind w:firstLine="0"/>
      <w:jc w:val="left"/>
    </w:pPr>
    <w:rPr>
      <w:rFonts w:eastAsia="Arial Unicode MS"/>
      <w:szCs w:val="22"/>
    </w:rPr>
  </w:style>
  <w:style w:type="paragraph" w:customStyle="1" w:styleId="idwlistempty3">
    <w:name w:val="idw_listempty3"/>
    <w:basedOn w:val="Standard"/>
    <w:rsid w:val="005E6E37"/>
    <w:pPr>
      <w:numPr>
        <w:ilvl w:val="2"/>
        <w:numId w:val="21"/>
      </w:numPr>
      <w:spacing w:after="60"/>
      <w:ind w:firstLine="0"/>
      <w:jc w:val="left"/>
    </w:pPr>
    <w:rPr>
      <w:rFonts w:eastAsia="Arial Unicode MS"/>
      <w:szCs w:val="22"/>
    </w:rPr>
  </w:style>
  <w:style w:type="character" w:styleId="Hervorhebung">
    <w:name w:val="Emphasis"/>
    <w:basedOn w:val="Absatz-Standardschriftart"/>
    <w:uiPriority w:val="20"/>
    <w:qFormat/>
    <w:rsid w:val="009B096F"/>
    <w:rPr>
      <w:i/>
      <w:iCs/>
    </w:rPr>
  </w:style>
  <w:style w:type="character" w:styleId="Kommentarzeichen">
    <w:name w:val="annotation reference"/>
    <w:basedOn w:val="Absatz-Standardschriftart"/>
    <w:uiPriority w:val="99"/>
    <w:rsid w:val="0060231E"/>
    <w:rPr>
      <w:sz w:val="16"/>
      <w:szCs w:val="16"/>
    </w:rPr>
  </w:style>
  <w:style w:type="paragraph" w:styleId="Kommentarthema">
    <w:name w:val="annotation subject"/>
    <w:basedOn w:val="Kommentartext"/>
    <w:next w:val="Kommentartext"/>
    <w:link w:val="KommentarthemaZchn"/>
    <w:rsid w:val="0060231E"/>
    <w:pPr>
      <w:spacing w:line="240" w:lineRule="auto"/>
    </w:pPr>
    <w:rPr>
      <w:b/>
      <w:bCs/>
      <w:i w:val="0"/>
      <w:sz w:val="20"/>
    </w:rPr>
  </w:style>
  <w:style w:type="character" w:customStyle="1" w:styleId="KommentarthemaZchn">
    <w:name w:val="Kommentarthema Zchn"/>
    <w:basedOn w:val="KommentartextZchn"/>
    <w:link w:val="Kommentarthema"/>
    <w:rsid w:val="0060231E"/>
    <w:rPr>
      <w:rFonts w:ascii="Arial" w:hAnsi="Arial"/>
      <w:b/>
      <w:bCs/>
      <w:i w:val="0"/>
      <w:sz w:val="22"/>
    </w:rPr>
  </w:style>
  <w:style w:type="paragraph" w:styleId="Sprechblasentext">
    <w:name w:val="Balloon Text"/>
    <w:basedOn w:val="Standard"/>
    <w:link w:val="SprechblasentextZchn"/>
    <w:rsid w:val="0060231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60231E"/>
    <w:rPr>
      <w:rFonts w:ascii="Tahoma" w:hAnsi="Tahoma" w:cs="Tahoma"/>
      <w:sz w:val="16"/>
      <w:szCs w:val="16"/>
    </w:rPr>
  </w:style>
  <w:style w:type="character" w:customStyle="1" w:styleId="FuzeileZchn">
    <w:name w:val="Fußzeile Zchn"/>
    <w:basedOn w:val="Absatz-Standardschriftart"/>
    <w:link w:val="Fuzeile"/>
    <w:rsid w:val="00024A7E"/>
    <w:rPr>
      <w:rFonts w:ascii="Arial" w:hAnsi="Arial"/>
      <w:sz w:val="22"/>
    </w:rPr>
  </w:style>
  <w:style w:type="paragraph" w:customStyle="1" w:styleId="idwabsatz">
    <w:name w:val="idw_absatz"/>
    <w:basedOn w:val="Standard"/>
    <w:qFormat/>
    <w:rsid w:val="00DA5FB4"/>
  </w:style>
  <w:style w:type="paragraph" w:customStyle="1" w:styleId="berschrift0">
    <w:name w:val="Überschrift 0"/>
    <w:basedOn w:val="berschrift1"/>
    <w:qFormat/>
    <w:rsid w:val="00FE199D"/>
    <w:pPr>
      <w:outlineLvl w:val="9"/>
    </w:pPr>
    <w:rPr>
      <w:sz w:val="28"/>
    </w:rPr>
  </w:style>
  <w:style w:type="paragraph" w:customStyle="1" w:styleId="idwrzabsatz">
    <w:name w:val="idw_rzabsatz"/>
    <w:basedOn w:val="Standard"/>
    <w:qFormat/>
    <w:rsid w:val="00DA5FB4"/>
    <w:pPr>
      <w:ind w:hanging="567"/>
    </w:pPr>
  </w:style>
  <w:style w:type="paragraph" w:customStyle="1" w:styleId="idwlistfree1">
    <w:name w:val="idw_listfree1"/>
    <w:basedOn w:val="Standard"/>
    <w:rsid w:val="005E6E37"/>
    <w:pPr>
      <w:spacing w:after="60"/>
      <w:ind w:left="567" w:hanging="567"/>
      <w:jc w:val="left"/>
    </w:pPr>
    <w:rPr>
      <w:rFonts w:eastAsia="Arial Unicode MS"/>
      <w:szCs w:val="22"/>
    </w:rPr>
  </w:style>
  <w:style w:type="paragraph" w:customStyle="1" w:styleId="idwlistfree2">
    <w:name w:val="idw_listfree2"/>
    <w:basedOn w:val="idwlistfree1"/>
    <w:rsid w:val="00EF3B6E"/>
    <w:pPr>
      <w:ind w:left="1134"/>
    </w:pPr>
  </w:style>
  <w:style w:type="paragraph" w:customStyle="1" w:styleId="idwlistfree3">
    <w:name w:val="idw_listfree3"/>
    <w:basedOn w:val="idwlistfree2"/>
    <w:rsid w:val="00EF3B6E"/>
    <w:pPr>
      <w:ind w:left="1701"/>
    </w:pPr>
  </w:style>
  <w:style w:type="paragraph" w:customStyle="1" w:styleId="idwlistfree4">
    <w:name w:val="idw_listfree4"/>
    <w:basedOn w:val="idwlistfree3"/>
    <w:qFormat/>
    <w:rsid w:val="00EF3B6E"/>
    <w:pPr>
      <w:ind w:left="2268"/>
    </w:pPr>
  </w:style>
  <w:style w:type="paragraph" w:customStyle="1" w:styleId="idwlistempty4">
    <w:name w:val="idw_listempty4"/>
    <w:basedOn w:val="idwlistempty3"/>
    <w:qFormat/>
    <w:rsid w:val="00EF3B6E"/>
    <w:pPr>
      <w:numPr>
        <w:ilvl w:val="3"/>
      </w:numPr>
      <w:ind w:firstLine="0"/>
    </w:pPr>
  </w:style>
  <w:style w:type="table" w:styleId="Tabellenraster">
    <w:name w:val="Table Grid"/>
    <w:basedOn w:val="NormaleTabelle"/>
    <w:rsid w:val="00CE6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dwpotlink">
    <w:name w:val="idw_pot_link"/>
    <w:basedOn w:val="Absatz-Standardschriftart"/>
    <w:uiPriority w:val="1"/>
    <w:rsid w:val="007A74B4"/>
    <w:rPr>
      <w:u w:val="single"/>
      <w:bdr w:val="none" w:sz="0" w:space="0" w:color="auto"/>
      <w:shd w:val="clear" w:color="auto" w:fill="FF99FF"/>
    </w:rPr>
  </w:style>
  <w:style w:type="character" w:customStyle="1" w:styleId="TitelZchn">
    <w:name w:val="Titel Zchn"/>
    <w:basedOn w:val="Absatz-Standardschriftart"/>
    <w:link w:val="Titel"/>
    <w:uiPriority w:val="10"/>
    <w:rsid w:val="008B3B11"/>
    <w:rPr>
      <w:rFonts w:ascii="Arial" w:hAnsi="Arial"/>
      <w:b/>
      <w:kern w:val="28"/>
      <w:sz w:val="28"/>
    </w:rPr>
  </w:style>
  <w:style w:type="character" w:customStyle="1" w:styleId="berschrift1Zchn">
    <w:name w:val="Überschrift 1 Zchn"/>
    <w:basedOn w:val="Absatz-Standardschriftart"/>
    <w:link w:val="berschrift1"/>
    <w:uiPriority w:val="9"/>
    <w:rsid w:val="00371438"/>
    <w:rPr>
      <w:rFonts w:ascii="Arial" w:hAnsi="Arial"/>
      <w:b/>
      <w:kern w:val="28"/>
      <w:sz w:val="22"/>
    </w:rPr>
  </w:style>
  <w:style w:type="character" w:customStyle="1" w:styleId="berschrift2Zchn">
    <w:name w:val="Überschrift 2 Zchn"/>
    <w:basedOn w:val="Absatz-Standardschriftart"/>
    <w:link w:val="berschrift2"/>
    <w:uiPriority w:val="9"/>
    <w:rsid w:val="00371438"/>
    <w:rPr>
      <w:rFonts w:ascii="Arial" w:hAnsi="Arial"/>
      <w:b/>
      <w:sz w:val="22"/>
    </w:rPr>
  </w:style>
  <w:style w:type="character" w:customStyle="1" w:styleId="berschrift3Zchn">
    <w:name w:val="Überschrift 3 Zchn"/>
    <w:basedOn w:val="Absatz-Standardschriftart"/>
    <w:link w:val="berschrift3"/>
    <w:uiPriority w:val="9"/>
    <w:rsid w:val="00471B9D"/>
    <w:rPr>
      <w:rFonts w:ascii="Arial" w:hAnsi="Arial"/>
      <w:b/>
      <w:sz w:val="22"/>
    </w:rPr>
  </w:style>
  <w:style w:type="character" w:customStyle="1" w:styleId="berschrift4Zchn">
    <w:name w:val="Überschrift 4 Zchn"/>
    <w:basedOn w:val="Absatz-Standardschriftart"/>
    <w:link w:val="berschrift4"/>
    <w:uiPriority w:val="9"/>
    <w:rsid w:val="00471B9D"/>
    <w:rPr>
      <w:rFonts w:ascii="Arial" w:hAnsi="Arial"/>
      <w:b/>
      <w:sz w:val="22"/>
    </w:rPr>
  </w:style>
  <w:style w:type="paragraph" w:customStyle="1" w:styleId="idwh0">
    <w:name w:val="idw_h0"/>
    <w:basedOn w:val="berschrift0"/>
    <w:next w:val="Standard"/>
    <w:rsid w:val="000E3B54"/>
    <w:pPr>
      <w:spacing w:before="480"/>
      <w:jc w:val="left"/>
      <w:outlineLvl w:val="0"/>
    </w:pPr>
  </w:style>
  <w:style w:type="paragraph" w:customStyle="1" w:styleId="idwzw">
    <w:name w:val="idw_zw"/>
    <w:basedOn w:val="Zwischenberschrift"/>
    <w:next w:val="idwabsatz"/>
    <w:rsid w:val="00EF3B6E"/>
    <w:pPr>
      <w:ind w:left="567"/>
    </w:pPr>
  </w:style>
  <w:style w:type="paragraph" w:customStyle="1" w:styleId="idwtababs">
    <w:name w:val="idw_tababs"/>
    <w:basedOn w:val="Standard"/>
    <w:qFormat/>
    <w:rsid w:val="005E6E37"/>
    <w:pPr>
      <w:spacing w:after="80" w:line="260" w:lineRule="exact"/>
      <w:jc w:val="left"/>
    </w:pPr>
    <w:rPr>
      <w:bCs/>
      <w:sz w:val="20"/>
    </w:rPr>
  </w:style>
  <w:style w:type="paragraph" w:customStyle="1" w:styleId="idwtablistfree1">
    <w:name w:val="idw_tablistfree1"/>
    <w:basedOn w:val="idwlistfree1"/>
    <w:qFormat/>
    <w:rsid w:val="005E6E37"/>
    <w:pPr>
      <w:spacing w:line="260" w:lineRule="exact"/>
      <w:ind w:left="340" w:hanging="340"/>
    </w:pPr>
    <w:rPr>
      <w:sz w:val="20"/>
    </w:rPr>
  </w:style>
  <w:style w:type="paragraph" w:customStyle="1" w:styleId="idwtablistempty1">
    <w:name w:val="idw_tablistempty1"/>
    <w:basedOn w:val="idwtablistfree1"/>
    <w:qFormat/>
    <w:rsid w:val="00985D12"/>
    <w:pPr>
      <w:ind w:firstLine="0"/>
    </w:pPr>
  </w:style>
  <w:style w:type="paragraph" w:customStyle="1" w:styleId="idwtablistfree2">
    <w:name w:val="idw_tablistfree2"/>
    <w:basedOn w:val="idwtablistfree1"/>
    <w:qFormat/>
    <w:rsid w:val="00985D12"/>
    <w:pPr>
      <w:ind w:left="680"/>
    </w:pPr>
  </w:style>
  <w:style w:type="paragraph" w:customStyle="1" w:styleId="idwtablistempty2">
    <w:name w:val="idw_tablistempty2"/>
    <w:basedOn w:val="idwtablistempty1"/>
    <w:qFormat/>
    <w:rsid w:val="00985D12"/>
    <w:pPr>
      <w:ind w:left="680"/>
    </w:pPr>
  </w:style>
  <w:style w:type="paragraph" w:customStyle="1" w:styleId="msonormal0">
    <w:name w:val="msonormal"/>
    <w:basedOn w:val="Standard"/>
    <w:rsid w:val="006276C1"/>
    <w:pPr>
      <w:spacing w:before="100" w:beforeAutospacing="1" w:after="100" w:afterAutospacing="1" w:line="240" w:lineRule="auto"/>
      <w:jc w:val="left"/>
    </w:pPr>
    <w:rPr>
      <w:rFonts w:ascii="Times New Roman" w:eastAsiaTheme="minorEastAsia" w:hAnsi="Times New Roman"/>
      <w:sz w:val="24"/>
      <w:szCs w:val="24"/>
    </w:rPr>
  </w:style>
  <w:style w:type="character" w:customStyle="1" w:styleId="FunotentextZchn">
    <w:name w:val="Fußnotentext Zchn"/>
    <w:basedOn w:val="Absatz-Standardschriftart"/>
    <w:link w:val="Funotentext"/>
    <w:uiPriority w:val="99"/>
    <w:semiHidden/>
    <w:rsid w:val="0086746E"/>
    <w:rPr>
      <w:rFonts w:ascii="Arial" w:hAnsi="Arial"/>
      <w:sz w:val="18"/>
    </w:rPr>
  </w:style>
  <w:style w:type="paragraph" w:styleId="berarbeitung">
    <w:name w:val="Revision"/>
    <w:hidden/>
    <w:uiPriority w:val="99"/>
    <w:semiHidden/>
    <w:rsid w:val="00B836BE"/>
    <w:rPr>
      <w:rFonts w:ascii="Arial" w:hAnsi="Arial"/>
      <w:sz w:val="22"/>
    </w:rPr>
  </w:style>
  <w:style w:type="character" w:styleId="NichtaufgelsteErwhnung">
    <w:name w:val="Unresolved Mention"/>
    <w:basedOn w:val="Absatz-Standardschriftart"/>
    <w:uiPriority w:val="99"/>
    <w:semiHidden/>
    <w:unhideWhenUsed/>
    <w:rsid w:val="00F22D6E"/>
    <w:rPr>
      <w:color w:val="605E5C"/>
      <w:shd w:val="clear" w:color="auto" w:fill="E1DFDD"/>
    </w:rPr>
  </w:style>
  <w:style w:type="paragraph" w:styleId="Listenabsatz">
    <w:name w:val="List Paragraph"/>
    <w:basedOn w:val="Standard"/>
    <w:uiPriority w:val="34"/>
    <w:qFormat/>
    <w:rsid w:val="00371438"/>
    <w:pPr>
      <w:ind w:left="720"/>
      <w:contextualSpacing/>
    </w:pPr>
  </w:style>
  <w:style w:type="character" w:customStyle="1" w:styleId="berschrift5Zchn">
    <w:name w:val="Überschrift 5 Zchn"/>
    <w:basedOn w:val="Absatz-Standardschriftart"/>
    <w:link w:val="berschrift5"/>
    <w:rsid w:val="0044532E"/>
    <w:rPr>
      <w:rFonts w:ascii="Arial" w:hAnsi="Arial"/>
      <w:b/>
      <w:sz w:val="22"/>
    </w:rPr>
  </w:style>
  <w:style w:type="character" w:customStyle="1" w:styleId="berschrift6Zchn">
    <w:name w:val="Überschrift 6 Zchn"/>
    <w:basedOn w:val="Absatz-Standardschriftart"/>
    <w:link w:val="berschrift6"/>
    <w:rsid w:val="0044532E"/>
    <w:rPr>
      <w:rFonts w:ascii="Arial" w:hAnsi="Arial"/>
      <w:b/>
      <w:sz w:val="22"/>
    </w:rPr>
  </w:style>
  <w:style w:type="character" w:customStyle="1" w:styleId="berschrift7Zchn">
    <w:name w:val="Überschrift 7 Zchn"/>
    <w:basedOn w:val="Absatz-Standardschriftart"/>
    <w:link w:val="berschrift7"/>
    <w:rsid w:val="0044532E"/>
    <w:rPr>
      <w:rFonts w:ascii="Arial" w:hAnsi="Arial"/>
      <w:b/>
      <w:sz w:val="22"/>
    </w:rPr>
  </w:style>
  <w:style w:type="character" w:customStyle="1" w:styleId="berschrift8Zchn">
    <w:name w:val="Überschrift 8 Zchn"/>
    <w:basedOn w:val="Absatz-Standardschriftart"/>
    <w:link w:val="berschrift8"/>
    <w:rsid w:val="0044532E"/>
    <w:rPr>
      <w:rFonts w:ascii="Arial" w:hAnsi="Arial"/>
      <w:b/>
      <w:sz w:val="22"/>
    </w:rPr>
  </w:style>
  <w:style w:type="character" w:customStyle="1" w:styleId="berschrift9Zchn">
    <w:name w:val="Überschrift 9 Zchn"/>
    <w:basedOn w:val="Absatz-Standardschriftart"/>
    <w:link w:val="berschrift9"/>
    <w:rsid w:val="0044532E"/>
    <w:rPr>
      <w:rFonts w:ascii="Arial" w:hAnsi="Arial"/>
      <w:b/>
      <w:sz w:val="22"/>
    </w:rPr>
  </w:style>
  <w:style w:type="character" w:customStyle="1" w:styleId="KopfzeileZchn">
    <w:name w:val="Kopfzeile Zchn"/>
    <w:basedOn w:val="Absatz-Standardschriftart"/>
    <w:link w:val="Kopfzeile"/>
    <w:rsid w:val="0044532E"/>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23293">
      <w:bodyDiv w:val="1"/>
      <w:marLeft w:val="0"/>
      <w:marRight w:val="0"/>
      <w:marTop w:val="0"/>
      <w:marBottom w:val="0"/>
      <w:divBdr>
        <w:top w:val="none" w:sz="0" w:space="0" w:color="auto"/>
        <w:left w:val="none" w:sz="0" w:space="0" w:color="auto"/>
        <w:bottom w:val="none" w:sz="0" w:space="0" w:color="auto"/>
        <w:right w:val="none" w:sz="0" w:space="0" w:color="auto"/>
      </w:divBdr>
    </w:div>
    <w:div w:id="322513507">
      <w:marLeft w:val="0"/>
      <w:marRight w:val="0"/>
      <w:marTop w:val="0"/>
      <w:marBottom w:val="0"/>
      <w:divBdr>
        <w:top w:val="none" w:sz="0" w:space="0" w:color="auto"/>
        <w:left w:val="none" w:sz="0" w:space="0" w:color="auto"/>
        <w:bottom w:val="none" w:sz="0" w:space="0" w:color="auto"/>
        <w:right w:val="none" w:sz="0" w:space="0" w:color="auto"/>
      </w:divBdr>
    </w:div>
    <w:div w:id="545072748">
      <w:bodyDiv w:val="1"/>
      <w:marLeft w:val="0"/>
      <w:marRight w:val="0"/>
      <w:marTop w:val="0"/>
      <w:marBottom w:val="0"/>
      <w:divBdr>
        <w:top w:val="none" w:sz="0" w:space="0" w:color="auto"/>
        <w:left w:val="none" w:sz="0" w:space="0" w:color="auto"/>
        <w:bottom w:val="none" w:sz="0" w:space="0" w:color="auto"/>
        <w:right w:val="none" w:sz="0" w:space="0" w:color="auto"/>
      </w:divBdr>
    </w:div>
    <w:div w:id="788471752">
      <w:bodyDiv w:val="1"/>
      <w:marLeft w:val="0"/>
      <w:marRight w:val="0"/>
      <w:marTop w:val="0"/>
      <w:marBottom w:val="0"/>
      <w:divBdr>
        <w:top w:val="none" w:sz="0" w:space="0" w:color="auto"/>
        <w:left w:val="none" w:sz="0" w:space="0" w:color="auto"/>
        <w:bottom w:val="none" w:sz="0" w:space="0" w:color="auto"/>
        <w:right w:val="none" w:sz="0" w:space="0" w:color="auto"/>
      </w:divBdr>
    </w:div>
    <w:div w:id="1258174560">
      <w:bodyDiv w:val="1"/>
      <w:marLeft w:val="0"/>
      <w:marRight w:val="0"/>
      <w:marTop w:val="0"/>
      <w:marBottom w:val="0"/>
      <w:divBdr>
        <w:top w:val="none" w:sz="0" w:space="0" w:color="auto"/>
        <w:left w:val="none" w:sz="0" w:space="0" w:color="auto"/>
        <w:bottom w:val="none" w:sz="0" w:space="0" w:color="auto"/>
        <w:right w:val="none" w:sz="0" w:space="0" w:color="auto"/>
      </w:divBdr>
    </w:div>
    <w:div w:id="1389260530">
      <w:bodyDiv w:val="1"/>
      <w:marLeft w:val="0"/>
      <w:marRight w:val="0"/>
      <w:marTop w:val="0"/>
      <w:marBottom w:val="0"/>
      <w:divBdr>
        <w:top w:val="none" w:sz="0" w:space="0" w:color="auto"/>
        <w:left w:val="none" w:sz="0" w:space="0" w:color="auto"/>
        <w:bottom w:val="none" w:sz="0" w:space="0" w:color="auto"/>
        <w:right w:val="none" w:sz="0" w:space="0" w:color="auto"/>
      </w:divBdr>
    </w:div>
    <w:div w:id="197551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package" Target="embeddings/Microsoft_Excel_Worksheet.xlsx"/><Relationship Id="rId3" Type="http://schemas.openxmlformats.org/officeDocument/2006/relationships/customXml" Target="../customXml/item2.xml"/><Relationship Id="rId21" Type="http://schemas.openxmlformats.org/officeDocument/2006/relationships/package" Target="embeddings/Microsoft_Excel_Worksheet1.xlsx"/><Relationship Id="rId7" Type="http://schemas.openxmlformats.org/officeDocument/2006/relationships/styles" Target="styles.xml"/><Relationship Id="rId12" Type="http://schemas.openxmlformats.org/officeDocument/2006/relationships/hyperlink" Target="http://www.idw.de/idw-verlag" TargetMode="Externa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www.netztransparenz.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4882e2-1f66-4103-80d0-0e0e3cad1b5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CE971C18F03A429D2F5B77133B5799" ma:contentTypeVersion="12" ma:contentTypeDescription="Ein neues Dokument erstellen." ma:contentTypeScope="" ma:versionID="218b1d2902c635755a705d5f4ca6049d">
  <xsd:schema xmlns:xsd="http://www.w3.org/2001/XMLSchema" xmlns:xs="http://www.w3.org/2001/XMLSchema" xmlns:p="http://schemas.microsoft.com/office/2006/metadata/properties" xmlns:ns2="d74882e2-1f66-4103-80d0-0e0e3cad1b51" xmlns:ns3="7e8bd910-5bab-4a0a-912a-55a7569380cf" targetNamespace="http://schemas.microsoft.com/office/2006/metadata/properties" ma:root="true" ma:fieldsID="d6a7a693a41657bfe900d1805d53a5d5" ns2:_="" ns3:_="">
    <xsd:import namespace="d74882e2-1f66-4103-80d0-0e0e3cad1b51"/>
    <xsd:import namespace="7e8bd910-5bab-4a0a-912a-55a7569380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882e2-1f66-4103-80d0-0e0e3cad1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544d5288-69c4-4339-aaf4-381df514ecc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8bd910-5bab-4a0a-912a-55a7569380cf"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B461ED-707B-40A4-997A-CE1D4077320F}">
  <ds:schemaRefs>
    <ds:schemaRef ds:uri="http://schemas.openxmlformats.org/officeDocument/2006/bibliography"/>
  </ds:schemaRefs>
</ds:datastoreItem>
</file>

<file path=customXml/itemProps2.xml><?xml version="1.0" encoding="utf-8"?>
<ds:datastoreItem xmlns:ds="http://schemas.openxmlformats.org/officeDocument/2006/customXml" ds:itemID="{CAFCD387-01D9-478D-BE84-E95B7D4BB93E}">
  <ds:schemaRefs>
    <ds:schemaRef ds:uri="http://schemas.microsoft.com/office/2006/metadata/properties"/>
    <ds:schemaRef ds:uri="http://schemas.microsoft.com/office/infopath/2007/PartnerControls"/>
    <ds:schemaRef ds:uri="d74882e2-1f66-4103-80d0-0e0e3cad1b51"/>
  </ds:schemaRefs>
</ds:datastoreItem>
</file>

<file path=customXml/itemProps3.xml><?xml version="1.0" encoding="utf-8"?>
<ds:datastoreItem xmlns:ds="http://schemas.openxmlformats.org/officeDocument/2006/customXml" ds:itemID="{CA78A130-1F1F-45C2-AE0E-AADDEB8C1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882e2-1f66-4103-80d0-0e0e3cad1b51"/>
    <ds:schemaRef ds:uri="7e8bd910-5bab-4a0a-912a-55a756938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D4A1F0-F728-4E85-88ED-4F694D260A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7408</Words>
  <Characters>44449</Characters>
  <Application>Microsoft Office Word</Application>
  <DocSecurity>8</DocSecurity>
  <Lines>1532</Lines>
  <Paragraphs>551</Paragraphs>
  <ScaleCrop>false</ScaleCrop>
  <HeadingPairs>
    <vt:vector size="2" baseType="variant">
      <vt:variant>
        <vt:lpstr>Titel</vt:lpstr>
      </vt:variant>
      <vt:variant>
        <vt:i4>1</vt:i4>
      </vt:variant>
    </vt:vector>
  </HeadingPairs>
  <TitlesOfParts>
    <vt:vector size="1" baseType="lpstr">
      <vt:lpstr>Musterformulierungen aus dem IDW Prüfungshinweis: Besonderheiten der Prüfungen nach § 55 Abs. 1 Satz 2 EnFG der Aufstellung eines Netznutzers über bestimmte Entnahmestellen mit verringerten Umlagen für das Kalenderjahr 2023 (IDW PH 9.970.22 (02.2024)) (St</vt:lpstr>
    </vt:vector>
  </TitlesOfParts>
  <Company>IDW</Company>
  <LinksUpToDate>false</LinksUpToDate>
  <CharactersWithSpaces>51306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Musterformulierungen aus dem IDW Prüfungshinweis: Besonderheiten der Prüfungen nach § 55 Abs. 1 Satz 2 EnFG der Aufstellung eines Netznutzers über bestimmte Entnahmestellen mit verringerten Umlagen für das Kalenderjahr 2023 (IDW PH 9.970.22 (02.2024)) (Stand: 16.02.2024)</dc:title>
  <dc:subject>Musterformulierungen aus dem IDW Prüfungshinweis: Besonderheiten der Prüfungen nach § 55 Abs. 1 Satz 2 EnFG der Aufstellung eines Netznutzers über bestimmte Entnahmestellen mit verringerten Umlagen für das Kalenderjahr 2023 (IDW PH 9.970.22 (02.2024)) (Stand: 16.02.2024)</dc:subject>
  <dc:creator>AK „Sonstige betriebswirtschaftliche Prüfungen Energie“ | Viehweger</dc:creator>
  <cp:keywords>IDW EPS 970 n.F. | Netzbetreiber | Prüfung nach § 55 Abs. 1 Satz 1 EnFG | zusammengefasste Endabrechnung nach § 50 Nr. 2 EnFG | KWKG 2025 | Kraft-Wärme-Kopplungsgesetz | EnFG | Energiefinanzierungsgesetz | StromNEV | umlagenpflichtige Netzentnahmen | Stro</cp:keywords>
  <dc:description>Stand: 18.02.2026</dc:description>
  <cp:lastModifiedBy>Viehweger, Catherine</cp:lastModifiedBy>
  <cp:revision>28</cp:revision>
  <cp:lastPrinted>2024-03-04T11:30:00Z</cp:lastPrinted>
  <dcterms:created xsi:type="dcterms:W3CDTF">2026-03-13T09:49:00Z</dcterms:created>
  <dcterms:modified xsi:type="dcterms:W3CDTF">2026-03-13T11:46:00Z</dcterms:modified>
  <cp:category>Musterformulierungen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de</vt:lpwstr>
  </property>
  <property fmtid="{D5CDD505-2E9C-101B-9397-08002B2CF9AE}" pid="4" name="ContentTypeId">
    <vt:lpwstr>0x010100F0CE971C18F03A429D2F5B77133B5799</vt:lpwstr>
  </property>
</Properties>
</file>